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B919A" w14:textId="77777777" w:rsidR="00F90A82" w:rsidRDefault="00F90A82">
      <w:pPr>
        <w:spacing w:before="2400"/>
      </w:pPr>
    </w:p>
    <w:p w14:paraId="694D9D08" w14:textId="77777777" w:rsidR="00F90A82" w:rsidRDefault="00000000">
      <w:pPr>
        <w:spacing w:after="120"/>
        <w:jc w:val="center"/>
      </w:pPr>
      <w:r>
        <w:rPr>
          <w:rFonts w:ascii="Georgia" w:eastAsia="Georgia" w:hAnsi="Georgia" w:cs="Georgia"/>
          <w:b/>
          <w:bCs/>
          <w:caps/>
          <w:color w:val="A7BEAE"/>
          <w:sz w:val="20"/>
          <w:szCs w:val="20"/>
        </w:rPr>
        <w:t>CLASS NOTES</w:t>
      </w:r>
    </w:p>
    <w:p w14:paraId="618E1ECF" w14:textId="77777777" w:rsidR="00F90A82" w:rsidRDefault="00000000">
      <w:pPr>
        <w:jc w:val="center"/>
      </w:pPr>
      <w:r>
        <w:rPr>
          <w:rFonts w:ascii="Georgia" w:eastAsia="Georgia" w:hAnsi="Georgia" w:cs="Georgia"/>
          <w:b/>
          <w:bCs/>
          <w:color w:val="B85042"/>
          <w:sz w:val="48"/>
          <w:szCs w:val="48"/>
        </w:rPr>
        <w:t>Anomaly Detection &amp;</w:t>
      </w:r>
    </w:p>
    <w:p w14:paraId="2440E26A" w14:textId="77777777" w:rsidR="00F90A82" w:rsidRDefault="00000000">
      <w:pPr>
        <w:spacing w:after="240"/>
        <w:jc w:val="center"/>
      </w:pPr>
      <w:r>
        <w:rPr>
          <w:rFonts w:ascii="Georgia" w:eastAsia="Georgia" w:hAnsi="Georgia" w:cs="Georgia"/>
          <w:b/>
          <w:bCs/>
          <w:color w:val="B85042"/>
          <w:sz w:val="48"/>
          <w:szCs w:val="48"/>
        </w:rPr>
        <w:t>Market Basket Analysis</w:t>
      </w:r>
    </w:p>
    <w:p w14:paraId="683AAF9B" w14:textId="77777777" w:rsidR="00F90A82" w:rsidRDefault="00000000">
      <w:pPr>
        <w:spacing w:after="480"/>
        <w:jc w:val="center"/>
      </w:pPr>
      <w:r>
        <w:rPr>
          <w:i/>
          <w:iCs/>
          <w:color w:val="6B5B4F"/>
          <w:sz w:val="24"/>
          <w:szCs w:val="24"/>
        </w:rPr>
        <w:t>Finding What Doesn’t Belong &amp; What Goes Together</w:t>
      </w:r>
    </w:p>
    <w:p w14:paraId="2E6FC8DE" w14:textId="77777777" w:rsidR="00F90A82" w:rsidRDefault="00000000">
      <w:pPr>
        <w:spacing w:after="40"/>
        <w:jc w:val="center"/>
      </w:pPr>
      <w:r>
        <w:rPr>
          <w:color w:val="3D3229"/>
        </w:rPr>
        <w:t>Predictive Analytics &amp; Data Mining</w:t>
      </w:r>
    </w:p>
    <w:p w14:paraId="1179B448" w14:textId="77777777" w:rsidR="00F90A82" w:rsidRDefault="00000000">
      <w:pPr>
        <w:spacing w:after="40"/>
        <w:jc w:val="center"/>
      </w:pPr>
      <w:r>
        <w:rPr>
          <w:color w:val="3D3229"/>
        </w:rPr>
        <w:t>Dahlkemper School of Business  •  Gannon University</w:t>
      </w:r>
    </w:p>
    <w:p w14:paraId="0505FA83" w14:textId="6820F973" w:rsidR="00F90A82" w:rsidRDefault="00144519">
      <w:pPr>
        <w:spacing w:after="600"/>
        <w:jc w:val="center"/>
      </w:pPr>
      <w:r>
        <w:rPr>
          <w:color w:val="3D3229"/>
        </w:rPr>
        <w:t>Dr. Benyawarath “Yaa” Nithithanatchinnapat</w:t>
      </w:r>
    </w:p>
    <w:p w14:paraId="51682A96" w14:textId="77777777" w:rsidR="00F90A82" w:rsidRDefault="00000000">
      <w:r>
        <w:br w:type="page"/>
      </w:r>
    </w:p>
    <w:p w14:paraId="2436A2C5" w14:textId="77777777" w:rsidR="00F90A82" w:rsidRDefault="00000000">
      <w:pPr>
        <w:pStyle w:val="Heading1"/>
      </w:pPr>
      <w:r>
        <w:lastRenderedPageBreak/>
        <w:t>Part 1: Anomaly Detection</w:t>
      </w:r>
    </w:p>
    <w:p w14:paraId="5F0F3715" w14:textId="77777777" w:rsidR="00F90A82" w:rsidRDefault="00000000">
      <w:pPr>
        <w:spacing w:after="120" w:line="276" w:lineRule="auto"/>
      </w:pPr>
      <w:r>
        <w:rPr>
          <w:b/>
          <w:bCs/>
          <w:color w:val="3D3229"/>
        </w:rPr>
        <w:t xml:space="preserve">The Big Idea: </w:t>
      </w:r>
      <w:r>
        <w:rPr>
          <w:color w:val="3D3229"/>
        </w:rPr>
        <w:t xml:space="preserve">Your brain is already an anomaly detector. When your bank sends you a </w:t>
      </w:r>
      <w:r>
        <w:rPr>
          <w:i/>
          <w:iCs/>
          <w:color w:val="3D3229"/>
        </w:rPr>
        <w:t>“Was this you?”</w:t>
      </w:r>
      <w:r>
        <w:rPr>
          <w:color w:val="3D3229"/>
        </w:rPr>
        <w:t xml:space="preserve"> text after an unusual purchase, that’s a model doing exactly what your gut does—noticing something that breaks the pattern.</w:t>
      </w:r>
    </w:p>
    <w:p w14:paraId="65C10076" w14:textId="77777777" w:rsidR="00F90A82" w:rsidRDefault="00000000">
      <w:pPr>
        <w:spacing w:after="120" w:line="276" w:lineRule="auto"/>
      </w:pPr>
      <w:r>
        <w:rPr>
          <w:color w:val="3D3229"/>
        </w:rPr>
        <w:t>Anomaly detection is the art of finding the odd one out. It’s how Netflix knows someone in a different country just logged into your account, how hospitals flag unusual lab results, and how manufacturers catch defective products on the assembly line.</w:t>
      </w:r>
    </w:p>
    <w:p w14:paraId="383B94EC"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F90A82" w14:paraId="28F5CB19" w14:textId="77777777">
        <w:tblPrEx>
          <w:tblCellMar>
            <w:top w:w="0" w:type="dxa"/>
            <w:bottom w:w="0" w:type="dxa"/>
          </w:tblCellMar>
        </w:tblPrEx>
        <w:tc>
          <w:tcPr>
            <w:tcW w:w="200" w:type="dxa"/>
            <w:tcBorders>
              <w:top w:val="none" w:sz="0" w:space="0" w:color="FFFFFF"/>
              <w:left w:val="none" w:sz="0" w:space="0" w:color="FFFFFF"/>
              <w:bottom w:val="none" w:sz="0" w:space="0" w:color="FFFFFF"/>
              <w:right w:val="none" w:sz="0" w:space="0" w:color="FFFFFF"/>
            </w:tcBorders>
            <w:shd w:val="clear" w:color="auto" w:fill="B85042"/>
          </w:tcPr>
          <w:p w14:paraId="60CCE458" w14:textId="77777777" w:rsidR="00F90A82" w:rsidRDefault="00F90A82"/>
        </w:tc>
        <w:tc>
          <w:tcPr>
            <w:tcW w:w="9160" w:type="dxa"/>
            <w:tcBorders>
              <w:top w:val="none" w:sz="0" w:space="0" w:color="FFFFFF"/>
              <w:left w:val="none" w:sz="0" w:space="0" w:color="FFFFFF"/>
              <w:bottom w:val="none" w:sz="0" w:space="0" w:color="FFFFFF"/>
              <w:right w:val="none" w:sz="0" w:space="0" w:color="FFFFFF"/>
            </w:tcBorders>
            <w:shd w:val="clear" w:color="auto" w:fill="F5F0E8"/>
            <w:tcMar>
              <w:top w:w="120" w:type="dxa"/>
              <w:left w:w="160" w:type="dxa"/>
              <w:bottom w:w="120" w:type="dxa"/>
              <w:right w:w="160" w:type="dxa"/>
            </w:tcMar>
          </w:tcPr>
          <w:p w14:paraId="2F60F02B" w14:textId="77777777" w:rsidR="00F90A82" w:rsidRDefault="00000000">
            <w:pPr>
              <w:spacing w:after="80"/>
            </w:pPr>
            <w:r>
              <w:rPr>
                <w:rFonts w:ascii="Georgia" w:eastAsia="Georgia" w:hAnsi="Georgia" w:cs="Georgia"/>
                <w:b/>
                <w:bCs/>
                <w:color w:val="B85042"/>
              </w:rPr>
              <w:t>🎯 Why This Matters for Your Career</w:t>
            </w:r>
          </w:p>
          <w:p w14:paraId="34EA6030" w14:textId="77777777" w:rsidR="00F90A82" w:rsidRDefault="00000000">
            <w:pPr>
              <w:spacing w:after="60" w:line="260" w:lineRule="auto"/>
            </w:pPr>
            <w:r>
              <w:rPr>
                <w:color w:val="3D3229"/>
                <w:sz w:val="21"/>
                <w:szCs w:val="21"/>
              </w:rPr>
              <w:t>87% of ML projects never reach production—but anomaly detection is one of the most deployed techniques in industry.</w:t>
            </w:r>
          </w:p>
          <w:p w14:paraId="1E78DE9E" w14:textId="77777777" w:rsidR="00F90A82" w:rsidRDefault="00000000">
            <w:pPr>
              <w:spacing w:after="60" w:line="260" w:lineRule="auto"/>
            </w:pPr>
            <w:r>
              <w:rPr>
                <w:color w:val="3D3229"/>
                <w:sz w:val="21"/>
                <w:szCs w:val="21"/>
              </w:rPr>
              <w:t>Every business has “normal” patterns. The one that can spot when something breaks that pattern has a competitive edge.</w:t>
            </w:r>
          </w:p>
          <w:p w14:paraId="1E010A53" w14:textId="77777777" w:rsidR="00F90A82" w:rsidRDefault="00000000">
            <w:pPr>
              <w:spacing w:after="60" w:line="260" w:lineRule="auto"/>
            </w:pPr>
            <w:r>
              <w:rPr>
                <w:color w:val="3D3229"/>
                <w:sz w:val="21"/>
                <w:szCs w:val="21"/>
              </w:rPr>
              <w:t>From fraud analysts to supply chain managers, this is a skill employers actually look for.</w:t>
            </w:r>
          </w:p>
        </w:tc>
      </w:tr>
    </w:tbl>
    <w:p w14:paraId="787D59B7" w14:textId="77777777" w:rsidR="00F90A82" w:rsidRDefault="00F90A82">
      <w:pPr>
        <w:spacing w:before="60" w:after="60"/>
      </w:pPr>
    </w:p>
    <w:p w14:paraId="7BE7C74D" w14:textId="77777777" w:rsidR="00F90A82" w:rsidRDefault="00000000">
      <w:pPr>
        <w:pStyle w:val="Heading2"/>
      </w:pPr>
      <w:r>
        <w:t>What Is an Anomaly?</w:t>
      </w:r>
    </w:p>
    <w:p w14:paraId="05D5BEB3" w14:textId="77777777" w:rsidR="00F90A82" w:rsidRDefault="00000000">
      <w:pPr>
        <w:spacing w:after="120" w:line="276" w:lineRule="auto"/>
      </w:pPr>
      <w:r>
        <w:rPr>
          <w:color w:val="3D3229"/>
        </w:rPr>
        <w:t>An anomaly (also called an outlier) is a data point that’s noticeably different from the rest. Think of it this way: you walk into your apartment and something feels off. You can’t immediately say what, but your brain noticed the couch is shifted two inches. That’s anomaly detection—the model learns what “normal” looks like, and anything that breaks the pattern gets flagged.</w:t>
      </w:r>
    </w:p>
    <w:p w14:paraId="740197E4" w14:textId="77777777" w:rsidR="00F90A82" w:rsidRDefault="00000000">
      <w:pPr>
        <w:spacing w:before="200" w:after="120"/>
      </w:pPr>
      <w:r>
        <w:rPr>
          <w:rFonts w:ascii="Georgia" w:eastAsia="Georgia" w:hAnsi="Georgia" w:cs="Georgia"/>
          <w:b/>
          <w:bCs/>
          <w:color w:val="6B5B4F"/>
        </w:rPr>
        <w:t>Three Types of Anomalies</w:t>
      </w:r>
    </w:p>
    <w:p w14:paraId="7C2CEEE0" w14:textId="77777777" w:rsidR="00F90A82" w:rsidRDefault="00000000">
      <w:pPr>
        <w:pStyle w:val="ListParagraph"/>
        <w:numPr>
          <w:ilvl w:val="0"/>
          <w:numId w:val="2"/>
        </w:numPr>
        <w:spacing w:after="80" w:line="276" w:lineRule="auto"/>
      </w:pPr>
      <w:r>
        <w:rPr>
          <w:b/>
          <w:bCs/>
          <w:color w:val="3D3229"/>
        </w:rPr>
        <w:t xml:space="preserve">Point Anomalies: </w:t>
      </w:r>
      <w:r>
        <w:rPr>
          <w:color w:val="3D3229"/>
        </w:rPr>
        <w:t>A single data point that’s way off. Example: a $9,500 purchase on a credit card that normally sees $50–$200 transactions.</w:t>
      </w:r>
    </w:p>
    <w:p w14:paraId="62D4FAB0" w14:textId="77777777" w:rsidR="00F90A82" w:rsidRDefault="00000000">
      <w:pPr>
        <w:pStyle w:val="ListParagraph"/>
        <w:numPr>
          <w:ilvl w:val="0"/>
          <w:numId w:val="2"/>
        </w:numPr>
        <w:spacing w:after="80" w:line="276" w:lineRule="auto"/>
      </w:pPr>
      <w:r>
        <w:rPr>
          <w:b/>
          <w:bCs/>
          <w:color w:val="3D3229"/>
        </w:rPr>
        <w:t xml:space="preserve">Contextual Anomalies: </w:t>
      </w:r>
      <w:r>
        <w:rPr>
          <w:color w:val="3D3229"/>
        </w:rPr>
        <w:t>Normal in one context, weird in another. Example: 90°F in July is fine; 90°F in January in Erie, PA is very suspicious.</w:t>
      </w:r>
    </w:p>
    <w:p w14:paraId="1FA220C2" w14:textId="77777777" w:rsidR="00F90A82" w:rsidRDefault="00000000">
      <w:pPr>
        <w:pStyle w:val="ListParagraph"/>
        <w:numPr>
          <w:ilvl w:val="0"/>
          <w:numId w:val="2"/>
        </w:numPr>
        <w:spacing w:after="80" w:line="276" w:lineRule="auto"/>
      </w:pPr>
      <w:r>
        <w:rPr>
          <w:b/>
          <w:bCs/>
          <w:color w:val="3D3229"/>
        </w:rPr>
        <w:t xml:space="preserve">Collective Anomalies: </w:t>
      </w:r>
      <w:r>
        <w:rPr>
          <w:color w:val="3D3229"/>
        </w:rPr>
        <w:t>A group of data points that are individually normal but unusual as a set. Example: ten small $9.99 charges in 5 minutes from different countries.</w:t>
      </w:r>
    </w:p>
    <w:p w14:paraId="29CF7EC1" w14:textId="77777777" w:rsidR="00F90A82" w:rsidRDefault="00000000">
      <w:pPr>
        <w:pStyle w:val="Heading2"/>
      </w:pPr>
      <w:r>
        <w:t>How Do We Detect Anomalies?</w:t>
      </w:r>
    </w:p>
    <w:p w14:paraId="183E8882" w14:textId="77777777" w:rsidR="00F90A82" w:rsidRDefault="00000000">
      <w:pPr>
        <w:spacing w:after="120" w:line="276" w:lineRule="auto"/>
      </w:pPr>
      <w:r>
        <w:rPr>
          <w:color w:val="3D3229"/>
        </w:rPr>
        <w:t>There are several approaches, each suited to different situations. The good news: you’ve already seen pieces of these from earlier in the course.</w:t>
      </w:r>
    </w:p>
    <w:p w14:paraId="3207A743" w14:textId="77777777" w:rsidR="00F90A82" w:rsidRDefault="00000000">
      <w:pPr>
        <w:spacing w:before="200" w:after="120"/>
      </w:pPr>
      <w:r>
        <w:rPr>
          <w:rFonts w:ascii="Georgia" w:eastAsia="Georgia" w:hAnsi="Georgia" w:cs="Georgia"/>
          <w:b/>
          <w:bCs/>
          <w:color w:val="6B5B4F"/>
        </w:rPr>
        <w:t>Method 1: Statistical Rules (Simple but Effective)</w:t>
      </w:r>
    </w:p>
    <w:p w14:paraId="6AA88C7B" w14:textId="77777777" w:rsidR="00F90A82" w:rsidRDefault="00000000">
      <w:pPr>
        <w:spacing w:after="120" w:line="276" w:lineRule="auto"/>
      </w:pPr>
      <w:r>
        <w:rPr>
          <w:color w:val="3D3229"/>
        </w:rPr>
        <w:t xml:space="preserve">Remember Z-scores and IQR from our descriptive statistics unit? Those are anomaly detection tools. If a data point is more than 2–3 standard deviations from the mean, flag it. The IQR method (1.5 × IQR) </w:t>
      </w:r>
      <w:r>
        <w:rPr>
          <w:color w:val="3D3229"/>
        </w:rPr>
        <w:lastRenderedPageBreak/>
        <w:t xml:space="preserve">catches values that are more extreme than 99% of normally distributed data. </w:t>
      </w:r>
      <w:r>
        <w:rPr>
          <w:b/>
          <w:bCs/>
          <w:color w:val="3D3229"/>
        </w:rPr>
        <w:t>You already know how to do this.</w:t>
      </w:r>
    </w:p>
    <w:p w14:paraId="5F222E09"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F90A82" w14:paraId="63AE6BF8"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3D4D09ED" w14:textId="77777777" w:rsidR="00F90A82" w:rsidRDefault="00000000">
            <w:r>
              <w:rPr>
                <w:b/>
                <w:bCs/>
                <w:color w:val="FFFFFF"/>
                <w:sz w:val="21"/>
                <w:szCs w:val="21"/>
              </w:rPr>
              <w:t>Term</w:t>
            </w:r>
          </w:p>
        </w:tc>
        <w:tc>
          <w:tcPr>
            <w:tcW w:w="696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4F82B033" w14:textId="77777777" w:rsidR="00F90A82" w:rsidRDefault="00000000">
            <w:r>
              <w:rPr>
                <w:b/>
                <w:bCs/>
                <w:color w:val="FFFFFF"/>
                <w:sz w:val="21"/>
                <w:szCs w:val="21"/>
              </w:rPr>
              <w:t>What It Means (Plain English)</w:t>
            </w:r>
          </w:p>
        </w:tc>
      </w:tr>
      <w:tr w:rsidR="00F90A82" w14:paraId="04BECCF4"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3570E1F6" w14:textId="77777777" w:rsidR="00F90A82" w:rsidRDefault="00000000">
            <w:r>
              <w:rPr>
                <w:b/>
                <w:bCs/>
                <w:color w:val="3D3229"/>
                <w:sz w:val="21"/>
                <w:szCs w:val="21"/>
              </w:rPr>
              <w:t>Z-Score Method</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46995E2D" w14:textId="77777777" w:rsidR="00F90A82" w:rsidRDefault="00000000">
            <w:r>
              <w:rPr>
                <w:color w:val="3D3229"/>
                <w:sz w:val="21"/>
                <w:szCs w:val="21"/>
              </w:rPr>
              <w:t>How many standard deviations is this point from the mean? If |z| &gt; 2 or 3, it’s unusual.</w:t>
            </w:r>
          </w:p>
        </w:tc>
      </w:tr>
      <w:tr w:rsidR="00F90A82" w14:paraId="7DC62A7B"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26C94FA2" w14:textId="77777777" w:rsidR="00F90A82" w:rsidRDefault="00000000">
            <w:r>
              <w:rPr>
                <w:b/>
                <w:bCs/>
                <w:color w:val="3D3229"/>
                <w:sz w:val="21"/>
                <w:szCs w:val="21"/>
              </w:rPr>
              <w:t>IQR Method</w:t>
            </w:r>
          </w:p>
        </w:tc>
        <w:tc>
          <w:tcPr>
            <w:tcW w:w="696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1400CD06" w14:textId="77777777" w:rsidR="00F90A82" w:rsidRDefault="00000000">
            <w:r>
              <w:rPr>
                <w:color w:val="3D3229"/>
                <w:sz w:val="21"/>
                <w:szCs w:val="21"/>
              </w:rPr>
              <w:t>Is this point below Q1 − 1.5×IQR or above Q3 + 1.5×IQR? If yes, flag it.</w:t>
            </w:r>
          </w:p>
        </w:tc>
      </w:tr>
      <w:tr w:rsidR="00F90A82" w14:paraId="62E2795C"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36589F94" w14:textId="77777777" w:rsidR="00F90A82" w:rsidRDefault="00000000">
            <w:r>
              <w:rPr>
                <w:b/>
                <w:bCs/>
                <w:color w:val="3D3229"/>
                <w:sz w:val="21"/>
                <w:szCs w:val="21"/>
              </w:rPr>
              <w:t>Tukey Fences</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00EEC404" w14:textId="77777777" w:rsidR="00F90A82" w:rsidRDefault="00000000">
            <w:r>
              <w:rPr>
                <w:color w:val="3D3229"/>
                <w:sz w:val="21"/>
                <w:szCs w:val="21"/>
              </w:rPr>
              <w:t>The box plot whiskers you’ve been reading all semester—those ARE anomaly thresholds.</w:t>
            </w:r>
          </w:p>
        </w:tc>
      </w:tr>
    </w:tbl>
    <w:p w14:paraId="2556A933" w14:textId="77777777" w:rsidR="00F90A82" w:rsidRDefault="00F90A82">
      <w:pPr>
        <w:spacing w:before="60" w:after="60"/>
      </w:pPr>
    </w:p>
    <w:p w14:paraId="08A5C240" w14:textId="77777777" w:rsidR="00F90A82" w:rsidRDefault="00000000">
      <w:pPr>
        <w:spacing w:before="200" w:after="120"/>
      </w:pPr>
      <w:r>
        <w:rPr>
          <w:rFonts w:ascii="Georgia" w:eastAsia="Georgia" w:hAnsi="Georgia" w:cs="Georgia"/>
          <w:b/>
          <w:bCs/>
          <w:color w:val="6B5B4F"/>
        </w:rPr>
        <w:t>Method 2: Distance-Based (How Far from the Crowd?)</w:t>
      </w:r>
    </w:p>
    <w:p w14:paraId="5A19D7FB" w14:textId="77777777" w:rsidR="00F90A82" w:rsidRDefault="00000000">
      <w:pPr>
        <w:spacing w:after="120" w:line="276" w:lineRule="auto"/>
      </w:pPr>
      <w:r>
        <w:rPr>
          <w:color w:val="3D3229"/>
        </w:rPr>
        <w:t>If a data point is far from its nearest neighbors, it’s probably unusual. This connects directly to what we learned in clustering—remember how k-Means assigns points to the nearest centroid? A point that’s very far from every centroid might be an anomaly.</w:t>
      </w:r>
    </w:p>
    <w:p w14:paraId="2C7FA402" w14:textId="77777777" w:rsidR="00F90A82" w:rsidRDefault="00000000">
      <w:pPr>
        <w:pStyle w:val="ListParagraph"/>
        <w:numPr>
          <w:ilvl w:val="0"/>
          <w:numId w:val="2"/>
        </w:numPr>
        <w:spacing w:after="80" w:line="276" w:lineRule="auto"/>
      </w:pPr>
      <w:r>
        <w:rPr>
          <w:b/>
          <w:bCs/>
          <w:color w:val="3D3229"/>
        </w:rPr>
        <w:t xml:space="preserve">Key Idea: </w:t>
      </w:r>
      <w:r>
        <w:rPr>
          <w:color w:val="3D3229"/>
        </w:rPr>
        <w:t>Use the distance between a point and its k-nearest neighbors. Large distances = suspicious.</w:t>
      </w:r>
    </w:p>
    <w:p w14:paraId="37C3A2D0" w14:textId="77777777" w:rsidR="00F90A82" w:rsidRDefault="00000000">
      <w:pPr>
        <w:pStyle w:val="ListParagraph"/>
        <w:numPr>
          <w:ilvl w:val="0"/>
          <w:numId w:val="2"/>
        </w:numPr>
        <w:spacing w:after="80" w:line="276" w:lineRule="auto"/>
      </w:pPr>
      <w:r>
        <w:rPr>
          <w:b/>
          <w:bCs/>
          <w:color w:val="3D3229"/>
        </w:rPr>
        <w:t xml:space="preserve">Connection to Clustering: </w:t>
      </w:r>
      <w:r>
        <w:rPr>
          <w:color w:val="3D3229"/>
        </w:rPr>
        <w:t>After you build clusters, any point that doesn’t fit well into ANY cluster is a potential outlier. You can literally use your cluster model from last week as an anomaly screener.</w:t>
      </w:r>
    </w:p>
    <w:p w14:paraId="6749E758" w14:textId="77777777" w:rsidR="00F90A82" w:rsidRDefault="00000000">
      <w:pPr>
        <w:spacing w:before="200" w:after="120"/>
      </w:pPr>
      <w:r>
        <w:rPr>
          <w:rFonts w:ascii="Georgia" w:eastAsia="Georgia" w:hAnsi="Georgia" w:cs="Georgia"/>
          <w:b/>
          <w:bCs/>
          <w:color w:val="6B5B4F"/>
        </w:rPr>
        <w:t>Method 3: Density-Based (How Crowded Is the Neighborhood?)</w:t>
      </w:r>
    </w:p>
    <w:p w14:paraId="193CF662" w14:textId="77777777" w:rsidR="00F90A82" w:rsidRDefault="00000000">
      <w:pPr>
        <w:spacing w:after="120" w:line="276" w:lineRule="auto"/>
      </w:pPr>
      <w:r>
        <w:rPr>
          <w:color w:val="3D3229"/>
        </w:rPr>
        <w:t>Instead of measuring raw distance, density-based methods ask: “Is this point in a sparse area while everyone else is in a dense area?” This is the logic behind DBSCAN and Local Outlier Factor (LOF). Points in low-density regions relative to their neighbors get flagged.</w:t>
      </w:r>
    </w:p>
    <w:p w14:paraId="52C4D828" w14:textId="77777777" w:rsidR="00F90A82" w:rsidRDefault="00000000">
      <w:pPr>
        <w:spacing w:before="200" w:after="120"/>
      </w:pPr>
      <w:r>
        <w:rPr>
          <w:rFonts w:ascii="Georgia" w:eastAsia="Georgia" w:hAnsi="Georgia" w:cs="Georgia"/>
          <w:b/>
          <w:bCs/>
          <w:color w:val="6B5B4F"/>
        </w:rPr>
        <w:t>Method 4: Model-Based (Let the Algorithm Learn Normal)</w:t>
      </w:r>
    </w:p>
    <w:p w14:paraId="64A5461A" w14:textId="77777777" w:rsidR="00F90A82" w:rsidRDefault="00000000">
      <w:pPr>
        <w:spacing w:after="120" w:line="276" w:lineRule="auto"/>
      </w:pPr>
      <w:r>
        <w:rPr>
          <w:color w:val="3D3229"/>
        </w:rPr>
        <w:t>The most powerful approach: train a model on “normal” data and let it learn what typical patterns look like. Anything that doesn’t fit the learned pattern is an anomaly. This includes Isolation Forests, One-Class SVM, and Autoencoders.</w:t>
      </w:r>
    </w:p>
    <w:p w14:paraId="337F4FE7" w14:textId="77777777" w:rsidR="00F90A82" w:rsidRDefault="00000000">
      <w:pPr>
        <w:pStyle w:val="ListParagraph"/>
        <w:numPr>
          <w:ilvl w:val="0"/>
          <w:numId w:val="2"/>
        </w:numPr>
        <w:spacing w:after="80" w:line="276" w:lineRule="auto"/>
      </w:pPr>
      <w:r>
        <w:rPr>
          <w:b/>
          <w:bCs/>
          <w:color w:val="3D3229"/>
        </w:rPr>
        <w:t xml:space="preserve">Isolation Forest: </w:t>
      </w:r>
      <w:r>
        <w:rPr>
          <w:color w:val="3D3229"/>
        </w:rPr>
        <w:t>Randomly splits data and measures how quickly each point gets isolated. Anomalies are easier to isolate (fewer splits needed) because they’re different from everything else.</w:t>
      </w:r>
    </w:p>
    <w:p w14:paraId="36291F72" w14:textId="77777777" w:rsidR="00F90A82" w:rsidRDefault="00000000">
      <w:pPr>
        <w:pStyle w:val="ListParagraph"/>
        <w:numPr>
          <w:ilvl w:val="0"/>
          <w:numId w:val="2"/>
        </w:numPr>
        <w:spacing w:after="80" w:line="276" w:lineRule="auto"/>
      </w:pPr>
      <w:r>
        <w:rPr>
          <w:b/>
          <w:bCs/>
          <w:color w:val="3D3229"/>
        </w:rPr>
        <w:t xml:space="preserve">One-Class SVM: </w:t>
      </w:r>
      <w:r>
        <w:rPr>
          <w:color w:val="3D3229"/>
        </w:rPr>
        <w:t>Draws a boundary around the “normal” data. Anything outside the boundary is flagged. (SAS Viya uses this approach.)</w:t>
      </w:r>
    </w:p>
    <w:p w14:paraId="62A819AD"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F90A82" w14:paraId="2C438DEF" w14:textId="77777777">
        <w:tblPrEx>
          <w:tblCellMar>
            <w:top w:w="0" w:type="dxa"/>
            <w:bottom w:w="0" w:type="dxa"/>
          </w:tblCellMar>
        </w:tblPrEx>
        <w:tc>
          <w:tcPr>
            <w:tcW w:w="200" w:type="dxa"/>
            <w:tcBorders>
              <w:top w:val="none" w:sz="0" w:space="0" w:color="FFFFFF"/>
              <w:left w:val="none" w:sz="0" w:space="0" w:color="FFFFFF"/>
              <w:bottom w:val="none" w:sz="0" w:space="0" w:color="FFFFFF"/>
              <w:right w:val="none" w:sz="0" w:space="0" w:color="FFFFFF"/>
            </w:tcBorders>
            <w:shd w:val="clear" w:color="auto" w:fill="B85042"/>
          </w:tcPr>
          <w:p w14:paraId="65EDE3B4" w14:textId="77777777" w:rsidR="00F90A82" w:rsidRDefault="00F90A82"/>
        </w:tc>
        <w:tc>
          <w:tcPr>
            <w:tcW w:w="9160" w:type="dxa"/>
            <w:tcBorders>
              <w:top w:val="none" w:sz="0" w:space="0" w:color="FFFFFF"/>
              <w:left w:val="none" w:sz="0" w:space="0" w:color="FFFFFF"/>
              <w:bottom w:val="none" w:sz="0" w:space="0" w:color="FFFFFF"/>
              <w:right w:val="none" w:sz="0" w:space="0" w:color="FFFFFF"/>
            </w:tcBorders>
            <w:shd w:val="clear" w:color="auto" w:fill="F5F0E8"/>
            <w:tcMar>
              <w:top w:w="120" w:type="dxa"/>
              <w:left w:w="160" w:type="dxa"/>
              <w:bottom w:w="120" w:type="dxa"/>
              <w:right w:w="160" w:type="dxa"/>
            </w:tcMar>
          </w:tcPr>
          <w:p w14:paraId="724552C5" w14:textId="77777777" w:rsidR="00F90A82" w:rsidRDefault="00000000">
            <w:pPr>
              <w:spacing w:after="80"/>
            </w:pPr>
            <w:r>
              <w:rPr>
                <w:rFonts w:ascii="Georgia" w:eastAsia="Georgia" w:hAnsi="Georgia" w:cs="Georgia"/>
                <w:b/>
                <w:bCs/>
                <w:color w:val="B85042"/>
              </w:rPr>
              <w:t>💡 The Cluster → Anomaly Pipeline</w:t>
            </w:r>
          </w:p>
          <w:p w14:paraId="68853C5C" w14:textId="77777777" w:rsidR="00F90A82" w:rsidRDefault="00000000">
            <w:pPr>
              <w:spacing w:after="60" w:line="260" w:lineRule="auto"/>
            </w:pPr>
            <w:r>
              <w:rPr>
                <w:color w:val="3D3229"/>
                <w:sz w:val="21"/>
                <w:szCs w:val="21"/>
              </w:rPr>
              <w:lastRenderedPageBreak/>
              <w:t>Here’s a powerful trick: after you build a cluster model, look at the points that are farthest from their assigned centroid.</w:t>
            </w:r>
          </w:p>
          <w:p w14:paraId="5A698BBB" w14:textId="77777777" w:rsidR="00F90A82" w:rsidRDefault="00000000">
            <w:pPr>
              <w:spacing w:after="60" w:line="260" w:lineRule="auto"/>
            </w:pPr>
            <w:r>
              <w:rPr>
                <w:color w:val="3D3229"/>
                <w:sz w:val="21"/>
                <w:szCs w:val="21"/>
              </w:rPr>
              <w:t>These “loose fits” are your anomaly candidates. You’re literally reusing your cluster work from last week.</w:t>
            </w:r>
          </w:p>
          <w:p w14:paraId="1E227DDF" w14:textId="77777777" w:rsidR="00F90A82" w:rsidRDefault="00000000">
            <w:pPr>
              <w:spacing w:after="60" w:line="260" w:lineRule="auto"/>
            </w:pPr>
            <w:r>
              <w:rPr>
                <w:color w:val="3D3229"/>
                <w:sz w:val="21"/>
                <w:szCs w:val="21"/>
              </w:rPr>
              <w:t>In SAS Viya, you’ll do exactly this—run clustering, then add an anomaly detection node to the pipeline.</w:t>
            </w:r>
          </w:p>
        </w:tc>
      </w:tr>
    </w:tbl>
    <w:p w14:paraId="36A8CCF6" w14:textId="77777777" w:rsidR="00F90A82" w:rsidRDefault="00F90A82">
      <w:pPr>
        <w:spacing w:before="60" w:after="60"/>
      </w:pPr>
    </w:p>
    <w:p w14:paraId="04CBC99F" w14:textId="77777777" w:rsidR="00F90A82" w:rsidRDefault="00000000">
      <w:pPr>
        <w:pStyle w:val="Heading2"/>
      </w:pPr>
      <w:r>
        <w:t>Real-World Applications</w:t>
      </w:r>
    </w:p>
    <w:p w14:paraId="19027A7B" w14:textId="77777777" w:rsidR="00F90A82" w:rsidRDefault="00000000">
      <w:pPr>
        <w:pStyle w:val="ListParagraph"/>
        <w:numPr>
          <w:ilvl w:val="0"/>
          <w:numId w:val="2"/>
        </w:numPr>
        <w:spacing w:after="80" w:line="276" w:lineRule="auto"/>
      </w:pPr>
      <w:r>
        <w:rPr>
          <w:b/>
          <w:bCs/>
          <w:color w:val="3D3229"/>
        </w:rPr>
        <w:t xml:space="preserve">Financial Fraud: </w:t>
      </w:r>
      <w:r>
        <w:rPr>
          <w:color w:val="3D3229"/>
        </w:rPr>
        <w:t>Banks flag unusual transactions in real-time. Visa processes 65,000+ transactions per second and uses anomaly detection on every single one.</w:t>
      </w:r>
    </w:p>
    <w:p w14:paraId="0F21907C" w14:textId="77777777" w:rsidR="00F90A82" w:rsidRDefault="00000000">
      <w:pPr>
        <w:pStyle w:val="ListParagraph"/>
        <w:numPr>
          <w:ilvl w:val="0"/>
          <w:numId w:val="2"/>
        </w:numPr>
        <w:spacing w:after="80" w:line="276" w:lineRule="auto"/>
      </w:pPr>
      <w:r>
        <w:rPr>
          <w:b/>
          <w:bCs/>
          <w:color w:val="3D3229"/>
        </w:rPr>
        <w:t xml:space="preserve">Healthcare: </w:t>
      </w:r>
      <w:r>
        <w:rPr>
          <w:color w:val="3D3229"/>
        </w:rPr>
        <w:t>Unusual lab results, abnormal patient vitals, billing anomalies that might indicate insurance fraud.</w:t>
      </w:r>
    </w:p>
    <w:p w14:paraId="15B0A9AF" w14:textId="77777777" w:rsidR="00F90A82" w:rsidRDefault="00000000">
      <w:pPr>
        <w:pStyle w:val="ListParagraph"/>
        <w:numPr>
          <w:ilvl w:val="0"/>
          <w:numId w:val="2"/>
        </w:numPr>
        <w:spacing w:after="80" w:line="276" w:lineRule="auto"/>
      </w:pPr>
      <w:r>
        <w:rPr>
          <w:b/>
          <w:bCs/>
          <w:color w:val="3D3229"/>
        </w:rPr>
        <w:t xml:space="preserve">Cybersecurity: </w:t>
      </w:r>
      <w:r>
        <w:rPr>
          <w:color w:val="3D3229"/>
        </w:rPr>
        <w:t>Detecting network intrusions, unusual login patterns, data exfiltration attempts.</w:t>
      </w:r>
    </w:p>
    <w:p w14:paraId="356A60BD" w14:textId="77777777" w:rsidR="00F90A82" w:rsidRDefault="00000000">
      <w:pPr>
        <w:pStyle w:val="ListParagraph"/>
        <w:numPr>
          <w:ilvl w:val="0"/>
          <w:numId w:val="2"/>
        </w:numPr>
        <w:spacing w:after="80" w:line="276" w:lineRule="auto"/>
      </w:pPr>
      <w:r>
        <w:rPr>
          <w:b/>
          <w:bCs/>
          <w:color w:val="3D3229"/>
        </w:rPr>
        <w:t xml:space="preserve">Manufacturing: </w:t>
      </w:r>
      <w:r>
        <w:rPr>
          <w:color w:val="3D3229"/>
        </w:rPr>
        <w:t>Sensor readings that indicate equipment failure before it happens (predictive maintenance).</w:t>
      </w:r>
    </w:p>
    <w:p w14:paraId="4D0DF50C" w14:textId="77777777" w:rsidR="00F90A82" w:rsidRDefault="00000000">
      <w:pPr>
        <w:pStyle w:val="ListParagraph"/>
        <w:numPr>
          <w:ilvl w:val="0"/>
          <w:numId w:val="2"/>
        </w:numPr>
        <w:spacing w:after="80" w:line="276" w:lineRule="auto"/>
      </w:pPr>
      <w:r>
        <w:rPr>
          <w:b/>
          <w:bCs/>
          <w:color w:val="3D3229"/>
        </w:rPr>
        <w:t xml:space="preserve">Retail: </w:t>
      </w:r>
      <w:r>
        <w:rPr>
          <w:color w:val="3D3229"/>
        </w:rPr>
        <w:t>Return fraud, employee theft patterns, pricing errors.</w:t>
      </w:r>
    </w:p>
    <w:p w14:paraId="2B7EA4A7" w14:textId="77777777" w:rsidR="00F90A82" w:rsidRDefault="00000000">
      <w:pPr>
        <w:pStyle w:val="Heading2"/>
      </w:pPr>
      <w:r>
        <w:t>The Business Decision Framework (PAIR)</w:t>
      </w:r>
    </w:p>
    <w:p w14:paraId="347F6599" w14:textId="77777777" w:rsidR="00F90A82" w:rsidRDefault="00000000">
      <w:pPr>
        <w:spacing w:after="120" w:line="276" w:lineRule="auto"/>
      </w:pPr>
      <w:r>
        <w:rPr>
          <w:color w:val="3D3229"/>
        </w:rPr>
        <w:t xml:space="preserve">Remember our </w:t>
      </w:r>
      <w:proofErr w:type="spellStart"/>
      <w:r>
        <w:rPr>
          <w:color w:val="3D3229"/>
        </w:rPr>
        <w:t>BizML</w:t>
      </w:r>
      <w:proofErr w:type="spellEnd"/>
      <w:r>
        <w:rPr>
          <w:color w:val="3D3229"/>
        </w:rPr>
        <w:t xml:space="preserve"> framework? Anomaly detection follows the same Prediction → Action → Impact → Risk logic:</w:t>
      </w:r>
    </w:p>
    <w:p w14:paraId="16696AA3" w14:textId="77777777" w:rsidR="00F90A82" w:rsidRDefault="00000000">
      <w:pPr>
        <w:pStyle w:val="ListParagraph"/>
        <w:numPr>
          <w:ilvl w:val="0"/>
          <w:numId w:val="2"/>
        </w:numPr>
        <w:spacing w:after="80" w:line="276" w:lineRule="auto"/>
      </w:pPr>
      <w:r>
        <w:rPr>
          <w:b/>
          <w:bCs/>
          <w:color w:val="3D3229"/>
        </w:rPr>
        <w:t xml:space="preserve">Prediction: </w:t>
      </w:r>
      <w:r>
        <w:rPr>
          <w:color w:val="3D3229"/>
        </w:rPr>
        <w:t>This transaction has a 94% anomaly score.</w:t>
      </w:r>
    </w:p>
    <w:p w14:paraId="652CB0B3" w14:textId="77777777" w:rsidR="00F90A82" w:rsidRDefault="00000000">
      <w:pPr>
        <w:pStyle w:val="ListParagraph"/>
        <w:numPr>
          <w:ilvl w:val="0"/>
          <w:numId w:val="2"/>
        </w:numPr>
        <w:spacing w:after="80" w:line="276" w:lineRule="auto"/>
      </w:pPr>
      <w:r>
        <w:rPr>
          <w:b/>
          <w:bCs/>
          <w:color w:val="3D3229"/>
        </w:rPr>
        <w:t xml:space="preserve">Action: </w:t>
      </w:r>
      <w:r>
        <w:rPr>
          <w:color w:val="3D3229"/>
        </w:rPr>
        <w:t>Block the transaction and send a verification text.</w:t>
      </w:r>
    </w:p>
    <w:p w14:paraId="7E83B9C9" w14:textId="77777777" w:rsidR="00F90A82" w:rsidRDefault="00000000">
      <w:pPr>
        <w:pStyle w:val="ListParagraph"/>
        <w:numPr>
          <w:ilvl w:val="0"/>
          <w:numId w:val="2"/>
        </w:numPr>
        <w:spacing w:after="80" w:line="276" w:lineRule="auto"/>
      </w:pPr>
      <w:r>
        <w:rPr>
          <w:b/>
          <w:bCs/>
          <w:color w:val="3D3229"/>
        </w:rPr>
        <w:t xml:space="preserve">Impact: </w:t>
      </w:r>
      <w:r>
        <w:rPr>
          <w:color w:val="3D3229"/>
        </w:rPr>
        <w:t>Prevented $3,200 in potential fraud loss.</w:t>
      </w:r>
    </w:p>
    <w:p w14:paraId="1E7B5067" w14:textId="77777777" w:rsidR="00F90A82" w:rsidRDefault="00000000">
      <w:pPr>
        <w:pStyle w:val="ListParagraph"/>
        <w:numPr>
          <w:ilvl w:val="0"/>
          <w:numId w:val="2"/>
        </w:numPr>
        <w:spacing w:after="80" w:line="276" w:lineRule="auto"/>
      </w:pPr>
      <w:r>
        <w:rPr>
          <w:b/>
          <w:bCs/>
          <w:color w:val="3D3229"/>
        </w:rPr>
        <w:t xml:space="preserve">Risk: </w:t>
      </w:r>
      <w:r>
        <w:rPr>
          <w:color w:val="3D3229"/>
        </w:rPr>
        <w:t>False positive—blocking a legitimate customer’s vacation purchase creates a bad experience.</w:t>
      </w:r>
    </w:p>
    <w:p w14:paraId="7BC846F9" w14:textId="77777777" w:rsidR="00F90A82" w:rsidRDefault="00000000">
      <w:pPr>
        <w:spacing w:after="120" w:line="276" w:lineRule="auto"/>
      </w:pPr>
      <w:r>
        <w:rPr>
          <w:color w:val="3D3229"/>
        </w:rPr>
        <w:t>The risk piece is critical here. Anomaly detection always involves a tradeoff between catching real anomalies (sensitivity) and avoiding false alarms (specificity). A fraud model that blocks 99.9% of fraud but also blocks 10% of legitimate purchases will lose customers fast.</w:t>
      </w:r>
    </w:p>
    <w:p w14:paraId="4D57AA34" w14:textId="77777777" w:rsidR="00F90A82" w:rsidRDefault="00000000">
      <w:pPr>
        <w:pStyle w:val="Heading2"/>
      </w:pPr>
      <w:r>
        <w:t>Key Evaluation Concepts</w:t>
      </w:r>
    </w:p>
    <w:p w14:paraId="37296E86"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F90A82" w14:paraId="095FEA58"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4B81D828" w14:textId="77777777" w:rsidR="00F90A82" w:rsidRDefault="00000000">
            <w:r>
              <w:rPr>
                <w:b/>
                <w:bCs/>
                <w:color w:val="FFFFFF"/>
                <w:sz w:val="21"/>
                <w:szCs w:val="21"/>
              </w:rPr>
              <w:t>Term</w:t>
            </w:r>
          </w:p>
        </w:tc>
        <w:tc>
          <w:tcPr>
            <w:tcW w:w="696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4F4E4954" w14:textId="77777777" w:rsidR="00F90A82" w:rsidRDefault="00000000">
            <w:r>
              <w:rPr>
                <w:b/>
                <w:bCs/>
                <w:color w:val="FFFFFF"/>
                <w:sz w:val="21"/>
                <w:szCs w:val="21"/>
              </w:rPr>
              <w:t>What It Means (Plain English)</w:t>
            </w:r>
          </w:p>
        </w:tc>
      </w:tr>
      <w:tr w:rsidR="00F90A82" w14:paraId="15EB1093"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3FADE8BE" w14:textId="77777777" w:rsidR="00F90A82" w:rsidRDefault="00000000">
            <w:r>
              <w:rPr>
                <w:b/>
                <w:bCs/>
                <w:color w:val="3D3229"/>
                <w:sz w:val="21"/>
                <w:szCs w:val="21"/>
              </w:rPr>
              <w:t>True Positive</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0DC69266" w14:textId="77777777" w:rsidR="00F90A82" w:rsidRDefault="00000000">
            <w:r>
              <w:rPr>
                <w:color w:val="3D3229"/>
                <w:sz w:val="21"/>
                <w:szCs w:val="21"/>
              </w:rPr>
              <w:t>Correctly flagged a real anomaly (caught the fraud)</w:t>
            </w:r>
          </w:p>
        </w:tc>
      </w:tr>
      <w:tr w:rsidR="00F90A82" w14:paraId="5CE89780"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75E78FBF" w14:textId="77777777" w:rsidR="00F90A82" w:rsidRDefault="00000000">
            <w:r>
              <w:rPr>
                <w:b/>
                <w:bCs/>
                <w:color w:val="3D3229"/>
                <w:sz w:val="21"/>
                <w:szCs w:val="21"/>
              </w:rPr>
              <w:t>False Positive</w:t>
            </w:r>
          </w:p>
        </w:tc>
        <w:tc>
          <w:tcPr>
            <w:tcW w:w="696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4F828301" w14:textId="77777777" w:rsidR="00F90A82" w:rsidRDefault="00000000">
            <w:r>
              <w:rPr>
                <w:color w:val="3D3229"/>
                <w:sz w:val="21"/>
                <w:szCs w:val="21"/>
              </w:rPr>
              <w:t>Flagged something that was actually normal (annoyed a customer)</w:t>
            </w:r>
          </w:p>
        </w:tc>
      </w:tr>
      <w:tr w:rsidR="00F90A82" w14:paraId="79E6106C"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6208F70B" w14:textId="77777777" w:rsidR="00F90A82" w:rsidRDefault="00000000">
            <w:r>
              <w:rPr>
                <w:b/>
                <w:bCs/>
                <w:color w:val="3D3229"/>
                <w:sz w:val="21"/>
                <w:szCs w:val="21"/>
              </w:rPr>
              <w:t>True Negative</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0CFA5045" w14:textId="77777777" w:rsidR="00F90A82" w:rsidRDefault="00000000">
            <w:r>
              <w:rPr>
                <w:color w:val="3D3229"/>
                <w:sz w:val="21"/>
                <w:szCs w:val="21"/>
              </w:rPr>
              <w:t>Correctly let a normal transaction through</w:t>
            </w:r>
          </w:p>
        </w:tc>
      </w:tr>
      <w:tr w:rsidR="00F90A82" w14:paraId="23BDECD0"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0A1109A1" w14:textId="77777777" w:rsidR="00F90A82" w:rsidRDefault="00000000">
            <w:r>
              <w:rPr>
                <w:b/>
                <w:bCs/>
                <w:color w:val="3D3229"/>
                <w:sz w:val="21"/>
                <w:szCs w:val="21"/>
              </w:rPr>
              <w:lastRenderedPageBreak/>
              <w:t>False Negative</w:t>
            </w:r>
          </w:p>
        </w:tc>
        <w:tc>
          <w:tcPr>
            <w:tcW w:w="696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4AAB2BD8" w14:textId="77777777" w:rsidR="00F90A82" w:rsidRDefault="00000000">
            <w:r>
              <w:rPr>
                <w:color w:val="3D3229"/>
                <w:sz w:val="21"/>
                <w:szCs w:val="21"/>
              </w:rPr>
              <w:t>Missed a real anomaly (fraud slipped through)</w:t>
            </w:r>
          </w:p>
        </w:tc>
      </w:tr>
      <w:tr w:rsidR="00F90A82" w14:paraId="35C31257"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4832BE41" w14:textId="77777777" w:rsidR="00F90A82" w:rsidRDefault="00000000">
            <w:r>
              <w:rPr>
                <w:b/>
                <w:bCs/>
                <w:color w:val="3D3229"/>
                <w:sz w:val="21"/>
                <w:szCs w:val="21"/>
              </w:rPr>
              <w:t>Anomaly Score</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5DB9A385" w14:textId="77777777" w:rsidR="00F90A82" w:rsidRDefault="00000000">
            <w:r>
              <w:rPr>
                <w:color w:val="3D3229"/>
                <w:sz w:val="21"/>
                <w:szCs w:val="21"/>
              </w:rPr>
              <w:t>A number (often 0–1) indicating how “unusual” a point is. Higher = more suspicious.</w:t>
            </w:r>
          </w:p>
        </w:tc>
      </w:tr>
      <w:tr w:rsidR="00F90A82" w14:paraId="349BAB4A"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17A35219" w14:textId="77777777" w:rsidR="00F90A82" w:rsidRDefault="00000000">
            <w:r>
              <w:rPr>
                <w:b/>
                <w:bCs/>
                <w:color w:val="3D3229"/>
                <w:sz w:val="21"/>
                <w:szCs w:val="21"/>
              </w:rPr>
              <w:t>Threshold</w:t>
            </w:r>
          </w:p>
        </w:tc>
        <w:tc>
          <w:tcPr>
            <w:tcW w:w="696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6F914F4A" w14:textId="77777777" w:rsidR="00F90A82" w:rsidRDefault="00000000">
            <w:r>
              <w:rPr>
                <w:color w:val="3D3229"/>
                <w:sz w:val="21"/>
                <w:szCs w:val="21"/>
              </w:rPr>
              <w:t>The cutoff you set: “Anything above 0.85 gets flagged.” You choose this based on your tolerance for false positives.</w:t>
            </w:r>
          </w:p>
        </w:tc>
      </w:tr>
    </w:tbl>
    <w:p w14:paraId="530714D1" w14:textId="77777777" w:rsidR="00F90A82" w:rsidRDefault="00F90A82">
      <w:pPr>
        <w:spacing w:before="60" w:after="60"/>
      </w:pPr>
    </w:p>
    <w:p w14:paraId="51B67515" w14:textId="77777777" w:rsidR="00F90A82" w:rsidRDefault="00000000">
      <w:r>
        <w:br w:type="page"/>
      </w:r>
    </w:p>
    <w:p w14:paraId="5FB69AB1" w14:textId="77777777" w:rsidR="00F90A82" w:rsidRDefault="00000000">
      <w:pPr>
        <w:pStyle w:val="Heading1"/>
      </w:pPr>
      <w:r>
        <w:lastRenderedPageBreak/>
        <w:t>Part 2: Market Basket Analysis</w:t>
      </w:r>
    </w:p>
    <w:p w14:paraId="7B596000" w14:textId="77777777" w:rsidR="00F90A82" w:rsidRDefault="00000000">
      <w:pPr>
        <w:spacing w:after="120" w:line="276" w:lineRule="auto"/>
      </w:pPr>
      <w:r>
        <w:rPr>
          <w:b/>
          <w:bCs/>
          <w:color w:val="3D3229"/>
        </w:rPr>
        <w:t xml:space="preserve">The Big Idea: </w:t>
      </w:r>
      <w:r>
        <w:rPr>
          <w:color w:val="3D3229"/>
        </w:rPr>
        <w:t xml:space="preserve">Now that we’ve found what </w:t>
      </w:r>
      <w:r>
        <w:rPr>
          <w:i/>
          <w:iCs/>
          <w:color w:val="3D3229"/>
        </w:rPr>
        <w:t>doesn’t belong</w:t>
      </w:r>
      <w:r>
        <w:rPr>
          <w:color w:val="3D3229"/>
        </w:rPr>
        <w:t xml:space="preserve">, let’s find what </w:t>
      </w:r>
      <w:r>
        <w:rPr>
          <w:i/>
          <w:iCs/>
          <w:color w:val="3D3229"/>
        </w:rPr>
        <w:t>goes together</w:t>
      </w:r>
      <w:r>
        <w:rPr>
          <w:color w:val="3D3229"/>
        </w:rPr>
        <w:t>. Market Basket Analysis (MBA) uncovers hidden relationships between items that people buy, click, watch, or do at the same time.</w:t>
      </w:r>
    </w:p>
    <w:p w14:paraId="2EC4C8D3" w14:textId="77777777" w:rsidR="00F90A82" w:rsidRDefault="00000000">
      <w:pPr>
        <w:spacing w:after="120" w:line="276" w:lineRule="auto"/>
      </w:pPr>
      <w:r>
        <w:rPr>
          <w:color w:val="3D3229"/>
        </w:rPr>
        <w:t>You already experience MBA every day. When Amazon says “Customers who bought this also bought…” or when Netflix suggests your next binge—that’s association rule mining at work.</w:t>
      </w:r>
    </w:p>
    <w:p w14:paraId="4E5924FD"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F90A82" w14:paraId="5F437DB0" w14:textId="77777777">
        <w:tblPrEx>
          <w:tblCellMar>
            <w:top w:w="0" w:type="dxa"/>
            <w:bottom w:w="0" w:type="dxa"/>
          </w:tblCellMar>
        </w:tblPrEx>
        <w:tc>
          <w:tcPr>
            <w:tcW w:w="200" w:type="dxa"/>
            <w:tcBorders>
              <w:top w:val="none" w:sz="0" w:space="0" w:color="FFFFFF"/>
              <w:left w:val="none" w:sz="0" w:space="0" w:color="FFFFFF"/>
              <w:bottom w:val="none" w:sz="0" w:space="0" w:color="FFFFFF"/>
              <w:right w:val="none" w:sz="0" w:space="0" w:color="FFFFFF"/>
            </w:tcBorders>
            <w:shd w:val="clear" w:color="auto" w:fill="B85042"/>
          </w:tcPr>
          <w:p w14:paraId="4CECCBAF" w14:textId="77777777" w:rsidR="00F90A82" w:rsidRDefault="00F90A82"/>
        </w:tc>
        <w:tc>
          <w:tcPr>
            <w:tcW w:w="9160" w:type="dxa"/>
            <w:tcBorders>
              <w:top w:val="none" w:sz="0" w:space="0" w:color="FFFFFF"/>
              <w:left w:val="none" w:sz="0" w:space="0" w:color="FFFFFF"/>
              <w:bottom w:val="none" w:sz="0" w:space="0" w:color="FFFFFF"/>
              <w:right w:val="none" w:sz="0" w:space="0" w:color="FFFFFF"/>
            </w:tcBorders>
            <w:shd w:val="clear" w:color="auto" w:fill="F5F0E8"/>
            <w:tcMar>
              <w:top w:w="120" w:type="dxa"/>
              <w:left w:w="160" w:type="dxa"/>
              <w:bottom w:w="120" w:type="dxa"/>
              <w:right w:w="160" w:type="dxa"/>
            </w:tcMar>
          </w:tcPr>
          <w:p w14:paraId="334EE73F" w14:textId="77777777" w:rsidR="00F90A82" w:rsidRDefault="00000000">
            <w:pPr>
              <w:spacing w:after="80"/>
            </w:pPr>
            <w:r>
              <w:rPr>
                <w:rFonts w:ascii="Georgia" w:eastAsia="Georgia" w:hAnsi="Georgia" w:cs="Georgia"/>
                <w:b/>
                <w:bCs/>
                <w:color w:val="B85042"/>
              </w:rPr>
              <w:t>🛒 The Diaper-Beer Story</w:t>
            </w:r>
          </w:p>
          <w:p w14:paraId="750A1A39" w14:textId="77777777" w:rsidR="00F90A82" w:rsidRDefault="00000000">
            <w:pPr>
              <w:spacing w:after="60" w:line="260" w:lineRule="auto"/>
            </w:pPr>
            <w:r>
              <w:rPr>
                <w:color w:val="3D3229"/>
                <w:sz w:val="21"/>
                <w:szCs w:val="21"/>
              </w:rPr>
              <w:t>The most famous MBA example: a retailer discovered that men who bought diapers on Friday evenings also frequently bought beer.</w:t>
            </w:r>
          </w:p>
          <w:p w14:paraId="1F9D01B5" w14:textId="77777777" w:rsidR="00F90A82" w:rsidRDefault="00000000">
            <w:pPr>
              <w:spacing w:after="60" w:line="260" w:lineRule="auto"/>
            </w:pPr>
            <w:r>
              <w:rPr>
                <w:color w:val="3D3229"/>
                <w:sz w:val="21"/>
                <w:szCs w:val="21"/>
              </w:rPr>
              <w:t>No human analyst would have guessed that combination. That’s the power of MBA—it surfaces the SURPRISING rules, not the obvious ones.</w:t>
            </w:r>
          </w:p>
          <w:p w14:paraId="6557401D" w14:textId="77777777" w:rsidR="00F90A82" w:rsidRDefault="00000000">
            <w:pPr>
              <w:spacing w:after="60" w:line="260" w:lineRule="auto"/>
            </w:pPr>
            <w:r>
              <w:rPr>
                <w:color w:val="3D3229"/>
                <w:sz w:val="21"/>
                <w:szCs w:val="21"/>
              </w:rPr>
              <w:t>Amazon doesn’t care that chips and soda go together. They want to find the unexpected connections that drive new cross-sell revenue.</w:t>
            </w:r>
          </w:p>
        </w:tc>
      </w:tr>
    </w:tbl>
    <w:p w14:paraId="3B39AB05" w14:textId="77777777" w:rsidR="00F90A82" w:rsidRDefault="00F90A82">
      <w:pPr>
        <w:spacing w:before="60" w:after="60"/>
      </w:pPr>
    </w:p>
    <w:p w14:paraId="2E62AFBE" w14:textId="77777777" w:rsidR="00F90A82" w:rsidRDefault="00000000">
      <w:pPr>
        <w:pStyle w:val="Heading2"/>
      </w:pPr>
      <w:r>
        <w:t>How Association Rules Work</w:t>
      </w:r>
    </w:p>
    <w:p w14:paraId="1AFCC618" w14:textId="77777777" w:rsidR="00F90A82" w:rsidRDefault="00000000">
      <w:pPr>
        <w:spacing w:after="120" w:line="276" w:lineRule="auto"/>
      </w:pPr>
      <w:r>
        <w:rPr>
          <w:color w:val="3D3229"/>
        </w:rPr>
        <w:t>MBA works with transactional data—each row represents one item in one transaction (like one product in one shopping cart). The algorithm scans thousands or millions of transactions looking for items that frequently appear together.</w:t>
      </w:r>
    </w:p>
    <w:p w14:paraId="6E4857CA" w14:textId="77777777" w:rsidR="00F90A82" w:rsidRDefault="00000000">
      <w:pPr>
        <w:spacing w:before="200" w:after="120"/>
      </w:pPr>
      <w:r>
        <w:rPr>
          <w:rFonts w:ascii="Georgia" w:eastAsia="Georgia" w:hAnsi="Georgia" w:cs="Georgia"/>
          <w:b/>
          <w:bCs/>
          <w:color w:val="6B5B4F"/>
        </w:rPr>
        <w:t>The Three Key Metrics</w:t>
      </w:r>
    </w:p>
    <w:p w14:paraId="685CCEC0" w14:textId="77777777" w:rsidR="00F90A82" w:rsidRDefault="00000000">
      <w:pPr>
        <w:spacing w:after="120" w:line="276" w:lineRule="auto"/>
      </w:pPr>
      <w:r>
        <w:rPr>
          <w:color w:val="3D3229"/>
        </w:rPr>
        <w:t>Every association rule is described by three numbers. Let’s use a simple example: “If a customer buys bread, they also buy butter.”</w:t>
      </w:r>
    </w:p>
    <w:p w14:paraId="4B748B05"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F90A82" w14:paraId="7A08198A"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51060E8A" w14:textId="77777777" w:rsidR="00F90A82" w:rsidRDefault="00000000">
            <w:r>
              <w:rPr>
                <w:b/>
                <w:bCs/>
                <w:color w:val="FFFFFF"/>
                <w:sz w:val="21"/>
                <w:szCs w:val="21"/>
              </w:rPr>
              <w:t>Term</w:t>
            </w:r>
          </w:p>
        </w:tc>
        <w:tc>
          <w:tcPr>
            <w:tcW w:w="696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7068A829" w14:textId="77777777" w:rsidR="00F90A82" w:rsidRDefault="00000000">
            <w:r>
              <w:rPr>
                <w:b/>
                <w:bCs/>
                <w:color w:val="FFFFFF"/>
                <w:sz w:val="21"/>
                <w:szCs w:val="21"/>
              </w:rPr>
              <w:t>What It Means (Plain English)</w:t>
            </w:r>
          </w:p>
        </w:tc>
      </w:tr>
      <w:tr w:rsidR="00F90A82" w14:paraId="72EE93D1"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23C8ABA9" w14:textId="77777777" w:rsidR="00F90A82" w:rsidRDefault="00000000">
            <w:r>
              <w:rPr>
                <w:b/>
                <w:bCs/>
                <w:color w:val="3D3229"/>
                <w:sz w:val="21"/>
                <w:szCs w:val="21"/>
              </w:rPr>
              <w:t>Support</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646E34DB" w14:textId="77777777" w:rsidR="00F90A82" w:rsidRDefault="00000000">
            <w:r>
              <w:rPr>
                <w:color w:val="3D3229"/>
                <w:sz w:val="21"/>
                <w:szCs w:val="21"/>
              </w:rPr>
              <w:t>How often do bread AND butter appear together across ALL transactions? If 300 out of 1,000 transactions include both, support = 30%. Think of it as: “How popular is this combo?”</w:t>
            </w:r>
          </w:p>
        </w:tc>
      </w:tr>
      <w:tr w:rsidR="00F90A82" w14:paraId="3089146D"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45A9A619" w14:textId="77777777" w:rsidR="00F90A82" w:rsidRDefault="00000000">
            <w:r>
              <w:rPr>
                <w:b/>
                <w:bCs/>
                <w:color w:val="3D3229"/>
                <w:sz w:val="21"/>
                <w:szCs w:val="21"/>
              </w:rPr>
              <w:t>Confidence</w:t>
            </w:r>
          </w:p>
        </w:tc>
        <w:tc>
          <w:tcPr>
            <w:tcW w:w="696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1855D996" w14:textId="77777777" w:rsidR="00F90A82" w:rsidRDefault="00000000">
            <w:r>
              <w:rPr>
                <w:color w:val="3D3229"/>
                <w:sz w:val="21"/>
                <w:szCs w:val="21"/>
              </w:rPr>
              <w:t>Of the transactions that include bread, what percentage ALSO include butter? If 400 transactions include bread and 300 of those also include butter, confidence = 75%. Think of it as: “If someone buys A, how likely are they to also buy B?”</w:t>
            </w:r>
          </w:p>
        </w:tc>
      </w:tr>
      <w:tr w:rsidR="00F90A82" w14:paraId="660909B0"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15E177A3" w14:textId="77777777" w:rsidR="00F90A82" w:rsidRDefault="00000000">
            <w:r>
              <w:rPr>
                <w:b/>
                <w:bCs/>
                <w:color w:val="3D3229"/>
                <w:sz w:val="21"/>
                <w:szCs w:val="21"/>
              </w:rPr>
              <w:t>Lift</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05B75A1F" w14:textId="77777777" w:rsidR="00F90A82" w:rsidRDefault="00000000">
            <w:r>
              <w:rPr>
                <w:color w:val="3D3229"/>
                <w:sz w:val="21"/>
                <w:szCs w:val="21"/>
              </w:rPr>
              <w:t>How much MORE likely is this combination than random chance? Lift = 1 means they’re independent (no relationship). Lift &gt; 1 means positive association. Lift &lt; 1 means they actually avoid each other. This is the metric that matters most for business decisions.</w:t>
            </w:r>
          </w:p>
        </w:tc>
      </w:tr>
    </w:tbl>
    <w:p w14:paraId="03C58826" w14:textId="77777777" w:rsidR="00F90A82" w:rsidRDefault="00F90A82">
      <w:pPr>
        <w:spacing w:before="60" w:after="60"/>
      </w:pPr>
    </w:p>
    <w:p w14:paraId="4C04B9CC" w14:textId="77777777" w:rsidR="00F90A82" w:rsidRDefault="00000000">
      <w:pPr>
        <w:spacing w:before="200" w:after="120"/>
      </w:pPr>
      <w:r>
        <w:rPr>
          <w:rFonts w:ascii="Georgia" w:eastAsia="Georgia" w:hAnsi="Georgia" w:cs="Georgia"/>
          <w:b/>
          <w:bCs/>
          <w:color w:val="6B5B4F"/>
        </w:rPr>
        <w:lastRenderedPageBreak/>
        <w:t>Reading a Rule</w:t>
      </w:r>
    </w:p>
    <w:p w14:paraId="6C58B673" w14:textId="77777777" w:rsidR="00F90A82" w:rsidRDefault="00000000">
      <w:pPr>
        <w:spacing w:after="120" w:line="276" w:lineRule="auto"/>
      </w:pPr>
      <w:r>
        <w:rPr>
          <w:color w:val="3D3229"/>
        </w:rPr>
        <w:t>An association rule looks like this:</w:t>
      </w:r>
    </w:p>
    <w:p w14:paraId="225C56D6" w14:textId="77777777" w:rsidR="00F90A82" w:rsidRDefault="00000000">
      <w:pPr>
        <w:spacing w:before="120" w:after="120"/>
        <w:jc w:val="center"/>
      </w:pPr>
      <w:r>
        <w:rPr>
          <w:rFonts w:ascii="Consolas" w:eastAsia="Consolas" w:hAnsi="Consolas" w:cs="Consolas"/>
          <w:b/>
          <w:bCs/>
          <w:color w:val="B85042"/>
          <w:sz w:val="21"/>
          <w:szCs w:val="21"/>
        </w:rPr>
        <w:t>{Bread, Eggs} → {Butter}    [Support: 15%, Confidence: 72%, Lift: 2.4]</w:t>
      </w:r>
    </w:p>
    <w:p w14:paraId="4B7C095D" w14:textId="77777777" w:rsidR="00F90A82" w:rsidRDefault="00000000">
      <w:pPr>
        <w:pStyle w:val="ListParagraph"/>
        <w:numPr>
          <w:ilvl w:val="0"/>
          <w:numId w:val="2"/>
        </w:numPr>
        <w:spacing w:after="80" w:line="276" w:lineRule="auto"/>
      </w:pPr>
      <w:r>
        <w:rPr>
          <w:b/>
          <w:bCs/>
          <w:color w:val="3D3229"/>
        </w:rPr>
        <w:t xml:space="preserve">Antecedent (IF): </w:t>
      </w:r>
      <w:r>
        <w:rPr>
          <w:color w:val="3D3229"/>
        </w:rPr>
        <w:t>Bread and Eggs (the items already in the cart)</w:t>
      </w:r>
    </w:p>
    <w:p w14:paraId="70800269" w14:textId="77777777" w:rsidR="00F90A82" w:rsidRDefault="00000000">
      <w:pPr>
        <w:pStyle w:val="ListParagraph"/>
        <w:numPr>
          <w:ilvl w:val="0"/>
          <w:numId w:val="2"/>
        </w:numPr>
        <w:spacing w:after="80" w:line="276" w:lineRule="auto"/>
      </w:pPr>
      <w:r>
        <w:rPr>
          <w:b/>
          <w:bCs/>
          <w:color w:val="3D3229"/>
        </w:rPr>
        <w:t xml:space="preserve">Consequent (THEN): </w:t>
      </w:r>
      <w:r>
        <w:rPr>
          <w:color w:val="3D3229"/>
        </w:rPr>
        <w:t>Butter (the item we predict they’ll also buy)</w:t>
      </w:r>
    </w:p>
    <w:p w14:paraId="79E956E0" w14:textId="77777777" w:rsidR="00F90A82" w:rsidRDefault="00000000">
      <w:pPr>
        <w:pStyle w:val="ListParagraph"/>
        <w:numPr>
          <w:ilvl w:val="0"/>
          <w:numId w:val="2"/>
        </w:numPr>
        <w:spacing w:after="80" w:line="276" w:lineRule="auto"/>
      </w:pPr>
      <w:r>
        <w:rPr>
          <w:b/>
          <w:bCs/>
          <w:color w:val="3D3229"/>
        </w:rPr>
        <w:t xml:space="preserve">Lift of 2.4: </w:t>
      </w:r>
      <w:r>
        <w:rPr>
          <w:color w:val="3D3229"/>
        </w:rPr>
        <w:t>People with bread and eggs are 2.4 times MORE likely to buy butter than a random shopper. That’s a strong signal.</w:t>
      </w:r>
    </w:p>
    <w:p w14:paraId="07B6BC66" w14:textId="77777777" w:rsidR="00F90A82" w:rsidRDefault="00000000">
      <w:pPr>
        <w:pStyle w:val="Heading2"/>
      </w:pPr>
      <w:r>
        <w:t xml:space="preserve">The </w:t>
      </w:r>
      <w:proofErr w:type="spellStart"/>
      <w:r>
        <w:t>Apriori</w:t>
      </w:r>
      <w:proofErr w:type="spellEnd"/>
      <w:r>
        <w:t xml:space="preserve"> Algorithm</w:t>
      </w:r>
    </w:p>
    <w:p w14:paraId="086653A0" w14:textId="77777777" w:rsidR="00F90A82" w:rsidRDefault="00000000">
      <w:pPr>
        <w:spacing w:after="120" w:line="276" w:lineRule="auto"/>
      </w:pPr>
      <w:proofErr w:type="spellStart"/>
      <w:r>
        <w:rPr>
          <w:color w:val="3D3229"/>
        </w:rPr>
        <w:t>Apriori</w:t>
      </w:r>
      <w:proofErr w:type="spellEnd"/>
      <w:r>
        <w:rPr>
          <w:color w:val="3D3229"/>
        </w:rPr>
        <w:t xml:space="preserve"> is the classic algorithm behind MBA. It works in two steps:</w:t>
      </w:r>
    </w:p>
    <w:p w14:paraId="58A2C7F0" w14:textId="77777777" w:rsidR="00F90A82" w:rsidRDefault="00000000">
      <w:pPr>
        <w:pStyle w:val="ListParagraph"/>
        <w:numPr>
          <w:ilvl w:val="0"/>
          <w:numId w:val="2"/>
        </w:numPr>
        <w:spacing w:after="80" w:line="276" w:lineRule="auto"/>
      </w:pPr>
      <w:r>
        <w:rPr>
          <w:b/>
          <w:bCs/>
          <w:color w:val="3D3229"/>
        </w:rPr>
        <w:t xml:space="preserve">Step 1 – Find Frequent </w:t>
      </w:r>
      <w:proofErr w:type="spellStart"/>
      <w:r>
        <w:rPr>
          <w:b/>
          <w:bCs/>
          <w:color w:val="3D3229"/>
        </w:rPr>
        <w:t>Itemsets</w:t>
      </w:r>
      <w:proofErr w:type="spellEnd"/>
      <w:r>
        <w:rPr>
          <w:b/>
          <w:bCs/>
          <w:color w:val="3D3229"/>
        </w:rPr>
        <w:t xml:space="preserve">: </w:t>
      </w:r>
      <w:r>
        <w:rPr>
          <w:color w:val="3D3229"/>
        </w:rPr>
        <w:t>Scan all transactions and count how often each item (and each combination of items) appears. Discard anything below the minimum support threshold. This is computationally expensive—imagine counting every possible pair of 10,000 products.</w:t>
      </w:r>
    </w:p>
    <w:p w14:paraId="77DD1F78" w14:textId="77777777" w:rsidR="00F90A82" w:rsidRDefault="00000000">
      <w:pPr>
        <w:pStyle w:val="ListParagraph"/>
        <w:numPr>
          <w:ilvl w:val="0"/>
          <w:numId w:val="2"/>
        </w:numPr>
        <w:spacing w:after="80" w:line="276" w:lineRule="auto"/>
      </w:pPr>
      <w:r>
        <w:rPr>
          <w:b/>
          <w:bCs/>
          <w:color w:val="3D3229"/>
        </w:rPr>
        <w:t xml:space="preserve">Step 2 – Generate Rules: </w:t>
      </w:r>
      <w:r>
        <w:rPr>
          <w:color w:val="3D3229"/>
        </w:rPr>
        <w:t xml:space="preserve">From the frequent </w:t>
      </w:r>
      <w:proofErr w:type="spellStart"/>
      <w:r>
        <w:rPr>
          <w:color w:val="3D3229"/>
        </w:rPr>
        <w:t>itemsets</w:t>
      </w:r>
      <w:proofErr w:type="spellEnd"/>
      <w:r>
        <w:rPr>
          <w:color w:val="3D3229"/>
        </w:rPr>
        <w:t>, create IF → THEN rules and calculate confidence and lift for each. Keep only the rules that meet minimum confidence.</w:t>
      </w:r>
    </w:p>
    <w:p w14:paraId="790D4443" w14:textId="77777777" w:rsidR="00F90A82" w:rsidRDefault="00000000">
      <w:pPr>
        <w:spacing w:after="120" w:line="276" w:lineRule="auto"/>
      </w:pPr>
      <w:r>
        <w:rPr>
          <w:color w:val="3D3229"/>
        </w:rPr>
        <w:t>The “</w:t>
      </w:r>
      <w:proofErr w:type="spellStart"/>
      <w:r>
        <w:rPr>
          <w:color w:val="3D3229"/>
        </w:rPr>
        <w:t>Apriori</w:t>
      </w:r>
      <w:proofErr w:type="spellEnd"/>
      <w:r>
        <w:rPr>
          <w:color w:val="3D3229"/>
        </w:rPr>
        <w:t xml:space="preserve"> principle” makes this efficient: if an item is infrequent, any set containing that item is also infrequent. So the algorithm prunes early and avoids checking combinations that can’t possibly meet the support threshold.</w:t>
      </w:r>
    </w:p>
    <w:p w14:paraId="0D00C058" w14:textId="77777777" w:rsidR="00F90A82" w:rsidRDefault="00000000">
      <w:pPr>
        <w:pStyle w:val="Heading2"/>
      </w:pPr>
      <w:r>
        <w:t>Beyond Grocery Stores: Real-World Applications</w:t>
      </w:r>
    </w:p>
    <w:p w14:paraId="70DFA923" w14:textId="77777777" w:rsidR="00F90A82" w:rsidRDefault="00000000">
      <w:pPr>
        <w:pStyle w:val="ListParagraph"/>
        <w:numPr>
          <w:ilvl w:val="0"/>
          <w:numId w:val="2"/>
        </w:numPr>
        <w:spacing w:after="80" w:line="276" w:lineRule="auto"/>
      </w:pPr>
      <w:r>
        <w:rPr>
          <w:b/>
          <w:bCs/>
          <w:color w:val="3D3229"/>
        </w:rPr>
        <w:t xml:space="preserve">E-Commerce: </w:t>
      </w:r>
      <w:r>
        <w:rPr>
          <w:color w:val="3D3229"/>
        </w:rPr>
        <w:t>Amazon’s “Frequently Bought Together” and “Customers Who Bought This Also Bought…” are powered by association rules.</w:t>
      </w:r>
    </w:p>
    <w:p w14:paraId="4F689442" w14:textId="77777777" w:rsidR="00F90A82" w:rsidRDefault="00000000">
      <w:pPr>
        <w:pStyle w:val="ListParagraph"/>
        <w:numPr>
          <w:ilvl w:val="0"/>
          <w:numId w:val="2"/>
        </w:numPr>
        <w:spacing w:after="80" w:line="276" w:lineRule="auto"/>
      </w:pPr>
      <w:r>
        <w:rPr>
          <w:b/>
          <w:bCs/>
          <w:color w:val="3D3229"/>
        </w:rPr>
        <w:t xml:space="preserve">Streaming Services: </w:t>
      </w:r>
      <w:r>
        <w:rPr>
          <w:color w:val="3D3229"/>
        </w:rPr>
        <w:t>If users who watched Show A and Show B also watched Show C, recommend Show C.</w:t>
      </w:r>
    </w:p>
    <w:p w14:paraId="7A0C7B38" w14:textId="77777777" w:rsidR="00F90A82" w:rsidRDefault="00000000">
      <w:pPr>
        <w:pStyle w:val="ListParagraph"/>
        <w:numPr>
          <w:ilvl w:val="0"/>
          <w:numId w:val="2"/>
        </w:numPr>
        <w:spacing w:after="80" w:line="276" w:lineRule="auto"/>
      </w:pPr>
      <w:r>
        <w:rPr>
          <w:b/>
          <w:bCs/>
          <w:color w:val="3D3229"/>
        </w:rPr>
        <w:t xml:space="preserve">Healthcare: </w:t>
      </w:r>
      <w:r>
        <w:rPr>
          <w:color w:val="3D3229"/>
        </w:rPr>
        <w:t>Which symptoms tend to co-occur? Which medications are frequently prescribed together? (Drug interaction detection.)</w:t>
      </w:r>
    </w:p>
    <w:p w14:paraId="4BE00BFA" w14:textId="77777777" w:rsidR="00F90A82" w:rsidRDefault="00000000">
      <w:pPr>
        <w:pStyle w:val="ListParagraph"/>
        <w:numPr>
          <w:ilvl w:val="0"/>
          <w:numId w:val="2"/>
        </w:numPr>
        <w:spacing w:after="80" w:line="276" w:lineRule="auto"/>
      </w:pPr>
      <w:r>
        <w:rPr>
          <w:b/>
          <w:bCs/>
          <w:color w:val="3D3229"/>
        </w:rPr>
        <w:t xml:space="preserve">Banking: </w:t>
      </w:r>
      <w:r>
        <w:rPr>
          <w:color w:val="3D3229"/>
        </w:rPr>
        <w:t>Which financial products do customers bundle? If someone opens a checking account and gets a debit card, they’re 3x more likely to sign up for mobile banking.</w:t>
      </w:r>
    </w:p>
    <w:p w14:paraId="6D3860BE" w14:textId="77777777" w:rsidR="00F90A82" w:rsidRDefault="00000000">
      <w:pPr>
        <w:pStyle w:val="ListParagraph"/>
        <w:numPr>
          <w:ilvl w:val="0"/>
          <w:numId w:val="2"/>
        </w:numPr>
        <w:spacing w:after="80" w:line="276" w:lineRule="auto"/>
      </w:pPr>
      <w:r>
        <w:rPr>
          <w:b/>
          <w:bCs/>
          <w:color w:val="3D3229"/>
        </w:rPr>
        <w:t xml:space="preserve">Web Analytics: </w:t>
      </w:r>
      <w:r>
        <w:rPr>
          <w:color w:val="3D3229"/>
        </w:rPr>
        <w:t>Which pages do users visit together? An association model might find that visiting the pricing page + the FAQ page predicts conversion.</w:t>
      </w:r>
    </w:p>
    <w:p w14:paraId="26E43A95" w14:textId="77777777" w:rsidR="00F90A82" w:rsidRDefault="00000000">
      <w:pPr>
        <w:pStyle w:val="ListParagraph"/>
        <w:numPr>
          <w:ilvl w:val="0"/>
          <w:numId w:val="2"/>
        </w:numPr>
        <w:spacing w:after="80" w:line="276" w:lineRule="auto"/>
      </w:pPr>
      <w:r>
        <w:rPr>
          <w:b/>
          <w:bCs/>
          <w:color w:val="3D3229"/>
        </w:rPr>
        <w:t xml:space="preserve">Store Layout: </w:t>
      </w:r>
      <w:r>
        <w:rPr>
          <w:color w:val="3D3229"/>
        </w:rPr>
        <w:t>Place items with high lift near each other to increase basket size.</w:t>
      </w:r>
    </w:p>
    <w:p w14:paraId="1CA82CCA" w14:textId="77777777" w:rsidR="00F90A82" w:rsidRDefault="00000000">
      <w:pPr>
        <w:pStyle w:val="Heading2"/>
      </w:pPr>
      <w:r>
        <w:t>Setting the Right Thresholds</w:t>
      </w:r>
    </w:p>
    <w:p w14:paraId="7ACAFFDF" w14:textId="77777777" w:rsidR="00F90A82" w:rsidRDefault="00000000">
      <w:pPr>
        <w:spacing w:after="120" w:line="276" w:lineRule="auto"/>
      </w:pPr>
      <w:r>
        <w:rPr>
          <w:color w:val="3D3229"/>
        </w:rPr>
        <w:t>The biggest practical challenge in MBA is tuning your thresholds:</w:t>
      </w:r>
    </w:p>
    <w:p w14:paraId="58C6FA95" w14:textId="77777777" w:rsidR="00F90A82" w:rsidRDefault="00000000">
      <w:pPr>
        <w:pStyle w:val="ListParagraph"/>
        <w:numPr>
          <w:ilvl w:val="0"/>
          <w:numId w:val="2"/>
        </w:numPr>
        <w:spacing w:after="80" w:line="276" w:lineRule="auto"/>
      </w:pPr>
      <w:r>
        <w:rPr>
          <w:b/>
          <w:bCs/>
          <w:color w:val="3D3229"/>
        </w:rPr>
        <w:t xml:space="preserve">Minimum Support too high? </w:t>
      </w:r>
      <w:r>
        <w:rPr>
          <w:color w:val="3D3229"/>
        </w:rPr>
        <w:t>You only see obvious combinations (chips + soda) and miss the interesting ones.</w:t>
      </w:r>
    </w:p>
    <w:p w14:paraId="6488079C" w14:textId="77777777" w:rsidR="00F90A82" w:rsidRDefault="00000000">
      <w:pPr>
        <w:pStyle w:val="ListParagraph"/>
        <w:numPr>
          <w:ilvl w:val="0"/>
          <w:numId w:val="2"/>
        </w:numPr>
        <w:spacing w:after="80" w:line="276" w:lineRule="auto"/>
      </w:pPr>
      <w:r>
        <w:rPr>
          <w:b/>
          <w:bCs/>
          <w:color w:val="3D3229"/>
        </w:rPr>
        <w:lastRenderedPageBreak/>
        <w:t xml:space="preserve">Minimum Support too low? </w:t>
      </w:r>
      <w:r>
        <w:rPr>
          <w:color w:val="3D3229"/>
        </w:rPr>
        <w:t>You get thousands of rules, most of which are noise.</w:t>
      </w:r>
    </w:p>
    <w:p w14:paraId="5198D193" w14:textId="77777777" w:rsidR="00F90A82" w:rsidRDefault="00000000">
      <w:pPr>
        <w:pStyle w:val="ListParagraph"/>
        <w:numPr>
          <w:ilvl w:val="0"/>
          <w:numId w:val="2"/>
        </w:numPr>
        <w:spacing w:after="80" w:line="276" w:lineRule="auto"/>
      </w:pPr>
      <w:r>
        <w:rPr>
          <w:b/>
          <w:bCs/>
          <w:color w:val="3D3229"/>
        </w:rPr>
        <w:t xml:space="preserve">Minimum Confidence too high? </w:t>
      </w:r>
      <w:r>
        <w:rPr>
          <w:color w:val="3D3229"/>
        </w:rPr>
        <w:t>You miss weaker but still profitable associations.</w:t>
      </w:r>
    </w:p>
    <w:p w14:paraId="6EACCF70" w14:textId="77777777" w:rsidR="00F90A82" w:rsidRDefault="00000000">
      <w:pPr>
        <w:pStyle w:val="ListParagraph"/>
        <w:numPr>
          <w:ilvl w:val="0"/>
          <w:numId w:val="2"/>
        </w:numPr>
        <w:spacing w:after="80" w:line="276" w:lineRule="auto"/>
      </w:pPr>
      <w:r>
        <w:rPr>
          <w:b/>
          <w:bCs/>
          <w:color w:val="3D3229"/>
        </w:rPr>
        <w:t xml:space="preserve">Rule Length too high? </w:t>
      </w:r>
      <w:r>
        <w:rPr>
          <w:color w:val="3D3229"/>
        </w:rPr>
        <w:t>Complexity explodes. Start with pairs (max rule length = 2), then expand if needed.</w:t>
      </w:r>
    </w:p>
    <w:p w14:paraId="769EF020"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
        <w:gridCol w:w="9160"/>
      </w:tblGrid>
      <w:tr w:rsidR="00F90A82" w14:paraId="172D4651" w14:textId="77777777">
        <w:tblPrEx>
          <w:tblCellMar>
            <w:top w:w="0" w:type="dxa"/>
            <w:bottom w:w="0" w:type="dxa"/>
          </w:tblCellMar>
        </w:tblPrEx>
        <w:tc>
          <w:tcPr>
            <w:tcW w:w="200" w:type="dxa"/>
            <w:tcBorders>
              <w:top w:val="none" w:sz="0" w:space="0" w:color="FFFFFF"/>
              <w:left w:val="none" w:sz="0" w:space="0" w:color="FFFFFF"/>
              <w:bottom w:val="none" w:sz="0" w:space="0" w:color="FFFFFF"/>
              <w:right w:val="none" w:sz="0" w:space="0" w:color="FFFFFF"/>
            </w:tcBorders>
            <w:shd w:val="clear" w:color="auto" w:fill="B85042"/>
          </w:tcPr>
          <w:p w14:paraId="4A6EDFF4" w14:textId="77777777" w:rsidR="00F90A82" w:rsidRDefault="00F90A82"/>
        </w:tc>
        <w:tc>
          <w:tcPr>
            <w:tcW w:w="9160" w:type="dxa"/>
            <w:tcBorders>
              <w:top w:val="none" w:sz="0" w:space="0" w:color="FFFFFF"/>
              <w:left w:val="none" w:sz="0" w:space="0" w:color="FFFFFF"/>
              <w:bottom w:val="none" w:sz="0" w:space="0" w:color="FFFFFF"/>
              <w:right w:val="none" w:sz="0" w:space="0" w:color="FFFFFF"/>
            </w:tcBorders>
            <w:shd w:val="clear" w:color="auto" w:fill="F5F0E8"/>
            <w:tcMar>
              <w:top w:w="120" w:type="dxa"/>
              <w:left w:w="160" w:type="dxa"/>
              <w:bottom w:w="120" w:type="dxa"/>
              <w:right w:w="160" w:type="dxa"/>
            </w:tcMar>
          </w:tcPr>
          <w:p w14:paraId="1A9275E0" w14:textId="77777777" w:rsidR="00F90A82" w:rsidRDefault="00000000">
            <w:pPr>
              <w:spacing w:after="80"/>
            </w:pPr>
            <w:r>
              <w:rPr>
                <w:rFonts w:ascii="Georgia" w:eastAsia="Georgia" w:hAnsi="Georgia" w:cs="Georgia"/>
                <w:b/>
                <w:bCs/>
                <w:color w:val="B85042"/>
              </w:rPr>
              <w:t>📊 Practical Starting Points</w:t>
            </w:r>
          </w:p>
          <w:p w14:paraId="7FC0CADE" w14:textId="77777777" w:rsidR="00F90A82" w:rsidRDefault="00000000">
            <w:pPr>
              <w:spacing w:after="60" w:line="260" w:lineRule="auto"/>
            </w:pPr>
            <w:r>
              <w:rPr>
                <w:color w:val="3D3229"/>
                <w:sz w:val="21"/>
                <w:szCs w:val="21"/>
              </w:rPr>
              <w:t>For a typical retail dataset: start with minimum support = 1–5%, minimum confidence = 10–50%, max rule length = 2.</w:t>
            </w:r>
          </w:p>
          <w:p w14:paraId="2233A534" w14:textId="77777777" w:rsidR="00F90A82" w:rsidRDefault="00000000">
            <w:pPr>
              <w:spacing w:after="60" w:line="260" w:lineRule="auto"/>
            </w:pPr>
            <w:r>
              <w:rPr>
                <w:color w:val="3D3229"/>
                <w:sz w:val="21"/>
                <w:szCs w:val="21"/>
              </w:rPr>
              <w:t>Sort your final rules by LIFT (descending). High-lift rules are the most actionable because they show relationships stronger than random chance.</w:t>
            </w:r>
          </w:p>
          <w:p w14:paraId="32558DCA" w14:textId="77777777" w:rsidR="00F90A82" w:rsidRDefault="00000000">
            <w:pPr>
              <w:spacing w:after="60" w:line="260" w:lineRule="auto"/>
            </w:pPr>
            <w:r>
              <w:rPr>
                <w:color w:val="3D3229"/>
                <w:sz w:val="21"/>
                <w:szCs w:val="21"/>
              </w:rPr>
              <w:t>Always ask: “So what?” A rule with lift = 3.5 is interesting, but only if the business can actually DO something with it (change store layout, send targeted coupons, bundle products).</w:t>
            </w:r>
          </w:p>
        </w:tc>
      </w:tr>
    </w:tbl>
    <w:p w14:paraId="3EEF534A" w14:textId="77777777" w:rsidR="00F90A82" w:rsidRDefault="00F90A82">
      <w:pPr>
        <w:spacing w:before="60" w:after="60"/>
      </w:pPr>
    </w:p>
    <w:p w14:paraId="7E5B0AC1" w14:textId="77777777" w:rsidR="00F90A82" w:rsidRDefault="00000000">
      <w:pPr>
        <w:pStyle w:val="Heading2"/>
      </w:pPr>
      <w:r>
        <w:t>MBA and the Business Decision</w:t>
      </w:r>
    </w:p>
    <w:p w14:paraId="05B89C42" w14:textId="77777777" w:rsidR="00F90A82" w:rsidRDefault="00000000">
      <w:pPr>
        <w:spacing w:after="120" w:line="276" w:lineRule="auto"/>
      </w:pPr>
      <w:r>
        <w:rPr>
          <w:color w:val="3D3229"/>
        </w:rPr>
        <w:t>Just like anomaly detection, MBA follows our PAIR framework:</w:t>
      </w:r>
    </w:p>
    <w:p w14:paraId="164F331F" w14:textId="77777777" w:rsidR="00F90A82" w:rsidRDefault="00000000">
      <w:pPr>
        <w:pStyle w:val="ListParagraph"/>
        <w:numPr>
          <w:ilvl w:val="0"/>
          <w:numId w:val="2"/>
        </w:numPr>
        <w:spacing w:after="80" w:line="276" w:lineRule="auto"/>
      </w:pPr>
      <w:r>
        <w:rPr>
          <w:b/>
          <w:bCs/>
          <w:color w:val="3D3229"/>
        </w:rPr>
        <w:t xml:space="preserve">Prediction: </w:t>
      </w:r>
      <w:r>
        <w:rPr>
          <w:color w:val="3D3229"/>
        </w:rPr>
        <w:t>Customers who buy running shoes also buy athletic socks (lift = 2.8).</w:t>
      </w:r>
    </w:p>
    <w:p w14:paraId="7768E701" w14:textId="77777777" w:rsidR="00F90A82" w:rsidRDefault="00000000">
      <w:pPr>
        <w:pStyle w:val="ListParagraph"/>
        <w:numPr>
          <w:ilvl w:val="0"/>
          <w:numId w:val="2"/>
        </w:numPr>
        <w:spacing w:after="80" w:line="276" w:lineRule="auto"/>
      </w:pPr>
      <w:r>
        <w:rPr>
          <w:b/>
          <w:bCs/>
          <w:color w:val="3D3229"/>
        </w:rPr>
        <w:t xml:space="preserve">Action: </w:t>
      </w:r>
      <w:r>
        <w:rPr>
          <w:color w:val="3D3229"/>
        </w:rPr>
        <w:t>Create a “Runner’s Bundle” discount: shoes + socks + insoles.</w:t>
      </w:r>
    </w:p>
    <w:p w14:paraId="0E72FACA" w14:textId="77777777" w:rsidR="00F90A82" w:rsidRDefault="00000000">
      <w:pPr>
        <w:pStyle w:val="ListParagraph"/>
        <w:numPr>
          <w:ilvl w:val="0"/>
          <w:numId w:val="2"/>
        </w:numPr>
        <w:spacing w:after="80" w:line="276" w:lineRule="auto"/>
      </w:pPr>
      <w:r>
        <w:rPr>
          <w:b/>
          <w:bCs/>
          <w:color w:val="3D3229"/>
        </w:rPr>
        <w:t xml:space="preserve">Impact: </w:t>
      </w:r>
      <w:r>
        <w:rPr>
          <w:color w:val="3D3229"/>
        </w:rPr>
        <w:t>Average basket size increases by $12.50; bundle conversion rate is 23%.</w:t>
      </w:r>
    </w:p>
    <w:p w14:paraId="6C0BE0BC" w14:textId="77777777" w:rsidR="00F90A82" w:rsidRDefault="00000000">
      <w:pPr>
        <w:pStyle w:val="ListParagraph"/>
        <w:numPr>
          <w:ilvl w:val="0"/>
          <w:numId w:val="2"/>
        </w:numPr>
        <w:spacing w:after="80" w:line="276" w:lineRule="auto"/>
      </w:pPr>
      <w:r>
        <w:rPr>
          <w:b/>
          <w:bCs/>
          <w:color w:val="3D3229"/>
        </w:rPr>
        <w:t xml:space="preserve">Risk: </w:t>
      </w:r>
      <w:r>
        <w:rPr>
          <w:color w:val="3D3229"/>
        </w:rPr>
        <w:t>Cannibalization—customers who would have bought all three items at full price now get a discount.</w:t>
      </w:r>
    </w:p>
    <w:p w14:paraId="1EB985D5" w14:textId="77777777" w:rsidR="00F90A82" w:rsidRDefault="00000000">
      <w:r>
        <w:br w:type="page"/>
      </w:r>
    </w:p>
    <w:p w14:paraId="4E5007D5" w14:textId="77777777" w:rsidR="00F90A82" w:rsidRDefault="00000000">
      <w:pPr>
        <w:pStyle w:val="Heading1"/>
      </w:pPr>
      <w:r>
        <w:lastRenderedPageBreak/>
        <w:t>Part 3: Connecting the Dots</w:t>
      </w:r>
    </w:p>
    <w:p w14:paraId="6F494CD8" w14:textId="77777777" w:rsidR="00F90A82" w:rsidRDefault="00000000">
      <w:pPr>
        <w:pStyle w:val="Heading2"/>
      </w:pPr>
      <w:r>
        <w:t>Two Sides of the Same Coin</w:t>
      </w:r>
    </w:p>
    <w:p w14:paraId="6A15EBD5" w14:textId="77777777" w:rsidR="00F90A82" w:rsidRDefault="00000000">
      <w:pPr>
        <w:spacing w:after="120" w:line="276" w:lineRule="auto"/>
      </w:pPr>
      <w:r>
        <w:rPr>
          <w:color w:val="3D3229"/>
        </w:rPr>
        <w:t>Today’s two techniques are mirror images of each other:</w:t>
      </w:r>
    </w:p>
    <w:p w14:paraId="660543D6" w14:textId="77777777" w:rsidR="00F90A82" w:rsidRDefault="00F90A82">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F90A82" w14:paraId="4286E656"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73085370" w14:textId="77777777" w:rsidR="00F90A82" w:rsidRDefault="00000000">
            <w:r>
              <w:rPr>
                <w:b/>
                <w:bCs/>
                <w:color w:val="FFFFFF"/>
                <w:sz w:val="21"/>
                <w:szCs w:val="21"/>
              </w:rPr>
              <w:t>Term</w:t>
            </w:r>
          </w:p>
        </w:tc>
        <w:tc>
          <w:tcPr>
            <w:tcW w:w="6960" w:type="dxa"/>
            <w:tcBorders>
              <w:top w:val="single" w:sz="1" w:space="0" w:color="D4C5B9"/>
              <w:left w:val="single" w:sz="1" w:space="0" w:color="D4C5B9"/>
              <w:bottom w:val="single" w:sz="1" w:space="0" w:color="D4C5B9"/>
              <w:right w:val="single" w:sz="1" w:space="0" w:color="D4C5B9"/>
            </w:tcBorders>
            <w:shd w:val="clear" w:color="auto" w:fill="B85042"/>
            <w:tcMar>
              <w:top w:w="80" w:type="dxa"/>
              <w:left w:w="120" w:type="dxa"/>
              <w:bottom w:w="80" w:type="dxa"/>
              <w:right w:w="120" w:type="dxa"/>
            </w:tcMar>
          </w:tcPr>
          <w:p w14:paraId="2175E2B4" w14:textId="77777777" w:rsidR="00F90A82" w:rsidRDefault="00000000">
            <w:r>
              <w:rPr>
                <w:b/>
                <w:bCs/>
                <w:color w:val="FFFFFF"/>
                <w:sz w:val="21"/>
                <w:szCs w:val="21"/>
              </w:rPr>
              <w:t>What It Means (Plain English)</w:t>
            </w:r>
          </w:p>
        </w:tc>
      </w:tr>
      <w:tr w:rsidR="00F90A82" w14:paraId="285A231A"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4C3F4E01" w14:textId="77777777" w:rsidR="00F90A82" w:rsidRDefault="00000000">
            <w:r>
              <w:rPr>
                <w:b/>
                <w:bCs/>
                <w:color w:val="3D3229"/>
                <w:sz w:val="21"/>
                <w:szCs w:val="21"/>
              </w:rPr>
              <w:t>Anomaly Detection</w:t>
            </w:r>
          </w:p>
        </w:tc>
        <w:tc>
          <w:tcPr>
            <w:tcW w:w="6960" w:type="dxa"/>
            <w:tcBorders>
              <w:top w:val="single" w:sz="1" w:space="0" w:color="D4C5B9"/>
              <w:left w:val="single" w:sz="1" w:space="0" w:color="D4C5B9"/>
              <w:bottom w:val="single" w:sz="1" w:space="0" w:color="D4C5B9"/>
              <w:right w:val="single" w:sz="1" w:space="0" w:color="D4C5B9"/>
            </w:tcBorders>
            <w:shd w:val="clear" w:color="auto" w:fill="E7E8D1"/>
            <w:tcMar>
              <w:top w:w="80" w:type="dxa"/>
              <w:left w:w="120" w:type="dxa"/>
              <w:bottom w:w="80" w:type="dxa"/>
              <w:right w:w="120" w:type="dxa"/>
            </w:tcMar>
          </w:tcPr>
          <w:p w14:paraId="33A05142" w14:textId="77777777" w:rsidR="00F90A82" w:rsidRDefault="00000000">
            <w:r>
              <w:rPr>
                <w:color w:val="3D3229"/>
                <w:sz w:val="21"/>
                <w:szCs w:val="21"/>
              </w:rPr>
              <w:t>Finds what DOESN’T belong. Looks for points that break the normal pattern.</w:t>
            </w:r>
          </w:p>
        </w:tc>
      </w:tr>
      <w:tr w:rsidR="00F90A82" w14:paraId="53F214CC" w14:textId="77777777">
        <w:tblPrEx>
          <w:tblCellMar>
            <w:top w:w="0" w:type="dxa"/>
            <w:bottom w:w="0" w:type="dxa"/>
          </w:tblCellMar>
        </w:tblPrEx>
        <w:tc>
          <w:tcPr>
            <w:tcW w:w="240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250152EC" w14:textId="77777777" w:rsidR="00F90A82" w:rsidRDefault="00000000">
            <w:r>
              <w:rPr>
                <w:b/>
                <w:bCs/>
                <w:color w:val="3D3229"/>
                <w:sz w:val="21"/>
                <w:szCs w:val="21"/>
              </w:rPr>
              <w:t>Market Basket Analysis</w:t>
            </w:r>
          </w:p>
        </w:tc>
        <w:tc>
          <w:tcPr>
            <w:tcW w:w="6960" w:type="dxa"/>
            <w:tcBorders>
              <w:top w:val="single" w:sz="1" w:space="0" w:color="D4C5B9"/>
              <w:left w:val="single" w:sz="1" w:space="0" w:color="D4C5B9"/>
              <w:bottom w:val="single" w:sz="1" w:space="0" w:color="D4C5B9"/>
              <w:right w:val="single" w:sz="1" w:space="0" w:color="D4C5B9"/>
            </w:tcBorders>
            <w:shd w:val="clear" w:color="auto" w:fill="FFFFFF"/>
            <w:tcMar>
              <w:top w:w="80" w:type="dxa"/>
              <w:left w:w="120" w:type="dxa"/>
              <w:bottom w:w="80" w:type="dxa"/>
              <w:right w:w="120" w:type="dxa"/>
            </w:tcMar>
          </w:tcPr>
          <w:p w14:paraId="3ED6DD3C" w14:textId="77777777" w:rsidR="00F90A82" w:rsidRDefault="00000000">
            <w:r>
              <w:rPr>
                <w:color w:val="3D3229"/>
                <w:sz w:val="21"/>
                <w:szCs w:val="21"/>
              </w:rPr>
              <w:t>Finds what DOES belong together. Looks for items that co-occur frequently.</w:t>
            </w:r>
          </w:p>
        </w:tc>
      </w:tr>
    </w:tbl>
    <w:p w14:paraId="0914B353" w14:textId="77777777" w:rsidR="00F90A82" w:rsidRDefault="00F90A82">
      <w:pPr>
        <w:spacing w:before="60" w:after="60"/>
      </w:pPr>
    </w:p>
    <w:p w14:paraId="7A302920" w14:textId="77777777" w:rsidR="00F90A82" w:rsidRDefault="00000000">
      <w:pPr>
        <w:spacing w:after="120" w:line="276" w:lineRule="auto"/>
      </w:pPr>
      <w:r>
        <w:rPr>
          <w:color w:val="3D3229"/>
        </w:rPr>
        <w:t>Both are unsupervised—they don’t need a target variable. Both are about pattern recognition. And both require human judgment to interpret: a flagged anomaly might be fraud or a data entry error, and a high-lift rule might be a coincidence or a genuine business opportunity.</w:t>
      </w:r>
    </w:p>
    <w:p w14:paraId="24A6B6C0" w14:textId="77777777" w:rsidR="00F90A82" w:rsidRDefault="00000000">
      <w:pPr>
        <w:pStyle w:val="Heading2"/>
      </w:pPr>
      <w:r>
        <w:t>Where These Fit in the Analytics Landscape</w:t>
      </w:r>
    </w:p>
    <w:p w14:paraId="2ABD9C9F" w14:textId="77777777" w:rsidR="00F90A82" w:rsidRDefault="00000000">
      <w:pPr>
        <w:spacing w:after="120" w:line="276" w:lineRule="auto"/>
      </w:pPr>
      <w:r>
        <w:rPr>
          <w:color w:val="3D3229"/>
        </w:rPr>
        <w:t>We’ve now covered the major families of unsupervised learning:</w:t>
      </w:r>
    </w:p>
    <w:p w14:paraId="472E546E" w14:textId="77777777" w:rsidR="00F90A82" w:rsidRDefault="00000000">
      <w:pPr>
        <w:pStyle w:val="ListParagraph"/>
        <w:numPr>
          <w:ilvl w:val="0"/>
          <w:numId w:val="2"/>
        </w:numPr>
        <w:spacing w:after="80" w:line="276" w:lineRule="auto"/>
      </w:pPr>
      <w:r>
        <w:rPr>
          <w:b/>
          <w:bCs/>
          <w:color w:val="3D3229"/>
        </w:rPr>
        <w:t xml:space="preserve">Clustering: </w:t>
      </w:r>
      <w:r>
        <w:rPr>
          <w:color w:val="3D3229"/>
        </w:rPr>
        <w:t>“Group similar things together” (Week 10–11)</w:t>
      </w:r>
    </w:p>
    <w:p w14:paraId="5769E38A" w14:textId="77777777" w:rsidR="00F90A82" w:rsidRDefault="00000000">
      <w:pPr>
        <w:pStyle w:val="ListParagraph"/>
        <w:numPr>
          <w:ilvl w:val="0"/>
          <w:numId w:val="2"/>
        </w:numPr>
        <w:spacing w:after="80" w:line="276" w:lineRule="auto"/>
      </w:pPr>
      <w:r>
        <w:rPr>
          <w:b/>
          <w:bCs/>
          <w:color w:val="3D3229"/>
        </w:rPr>
        <w:t xml:space="preserve">Anomaly Detection: </w:t>
      </w:r>
      <w:r>
        <w:rPr>
          <w:color w:val="3D3229"/>
        </w:rPr>
        <w:t>“Find the things that don’t fit any group” (Today)</w:t>
      </w:r>
    </w:p>
    <w:p w14:paraId="144B0E56" w14:textId="77777777" w:rsidR="00F90A82" w:rsidRDefault="00000000">
      <w:pPr>
        <w:pStyle w:val="ListParagraph"/>
        <w:numPr>
          <w:ilvl w:val="0"/>
          <w:numId w:val="2"/>
        </w:numPr>
        <w:spacing w:after="80" w:line="276" w:lineRule="auto"/>
      </w:pPr>
      <w:r>
        <w:rPr>
          <w:b/>
          <w:bCs/>
          <w:color w:val="3D3229"/>
        </w:rPr>
        <w:t xml:space="preserve">Association/MBA: </w:t>
      </w:r>
      <w:r>
        <w:rPr>
          <w:color w:val="3D3229"/>
        </w:rPr>
        <w:t>“Find which things go together” (Today)</w:t>
      </w:r>
    </w:p>
    <w:p w14:paraId="1E71AD9F" w14:textId="77777777" w:rsidR="00F90A82" w:rsidRDefault="00000000">
      <w:pPr>
        <w:spacing w:after="120" w:line="276" w:lineRule="auto"/>
      </w:pPr>
      <w:r>
        <w:rPr>
          <w:color w:val="3D3229"/>
        </w:rPr>
        <w:t>These three techniques work beautifully as a pipeline: cluster your data, flag anomalies, then run MBA within each cluster to find segment-specific patterns. A recommendation that works for College Students (Cluster 1) might be completely different from what works for Retirees (Cluster 3).</w:t>
      </w:r>
    </w:p>
    <w:p w14:paraId="0A1E5EF8" w14:textId="77777777" w:rsidR="00F90A82" w:rsidRDefault="00000000">
      <w:pPr>
        <w:pStyle w:val="Heading2"/>
      </w:pPr>
      <w:r>
        <w:t>The “Analytics Doesn’t Replace Judgment” Reminder</w:t>
      </w:r>
    </w:p>
    <w:p w14:paraId="4A2DF808" w14:textId="77777777" w:rsidR="00F90A82" w:rsidRDefault="00000000">
      <w:pPr>
        <w:spacing w:after="120" w:line="276" w:lineRule="auto"/>
      </w:pPr>
      <w:r>
        <w:rPr>
          <w:color w:val="3D3229"/>
        </w:rPr>
        <w:t>Both techniques can surface interesting patterns, but neither tells you what to DO about them. That’s the human analyst’s job:</w:t>
      </w:r>
    </w:p>
    <w:p w14:paraId="60911DA0" w14:textId="77777777" w:rsidR="00F90A82" w:rsidRDefault="00000000">
      <w:pPr>
        <w:pStyle w:val="ListParagraph"/>
        <w:numPr>
          <w:ilvl w:val="0"/>
          <w:numId w:val="2"/>
        </w:numPr>
        <w:spacing w:after="80" w:line="276" w:lineRule="auto"/>
      </w:pPr>
      <w:r>
        <w:rPr>
          <w:b/>
          <w:bCs/>
          <w:color w:val="3D3229"/>
        </w:rPr>
        <w:t xml:space="preserve">Anomaly detection flags. </w:t>
      </w:r>
      <w:r>
        <w:rPr>
          <w:color w:val="3D3229"/>
        </w:rPr>
        <w:t>You investigate.</w:t>
      </w:r>
    </w:p>
    <w:p w14:paraId="3A2A7158" w14:textId="77777777" w:rsidR="00F90A82" w:rsidRDefault="00000000">
      <w:pPr>
        <w:pStyle w:val="ListParagraph"/>
        <w:numPr>
          <w:ilvl w:val="0"/>
          <w:numId w:val="2"/>
        </w:numPr>
        <w:spacing w:after="80" w:line="276" w:lineRule="auto"/>
      </w:pPr>
      <w:r>
        <w:rPr>
          <w:b/>
          <w:bCs/>
          <w:color w:val="3D3229"/>
        </w:rPr>
        <w:t xml:space="preserve">MBA reveals associations. </w:t>
      </w:r>
      <w:r>
        <w:rPr>
          <w:color w:val="3D3229"/>
        </w:rPr>
        <w:t>You decide if they’re actionable.</w:t>
      </w:r>
    </w:p>
    <w:p w14:paraId="094B1E3B" w14:textId="77777777" w:rsidR="00F90A82" w:rsidRDefault="00000000">
      <w:pPr>
        <w:pStyle w:val="ListParagraph"/>
        <w:numPr>
          <w:ilvl w:val="0"/>
          <w:numId w:val="2"/>
        </w:numPr>
        <w:spacing w:after="80" w:line="276" w:lineRule="auto"/>
      </w:pPr>
      <w:r>
        <w:rPr>
          <w:b/>
          <w:bCs/>
          <w:color w:val="3D3229"/>
        </w:rPr>
        <w:t xml:space="preserve">The model scales your judgment. </w:t>
      </w:r>
      <w:r>
        <w:rPr>
          <w:color w:val="3D3229"/>
        </w:rPr>
        <w:t>It can check 10 million transactions or 50,000 product pairs faster than any human, but the “so what” still requires a business brain.</w:t>
      </w:r>
    </w:p>
    <w:p w14:paraId="21D36812" w14:textId="77777777" w:rsidR="00F90A82" w:rsidRDefault="00000000">
      <w:pPr>
        <w:pStyle w:val="Heading1"/>
      </w:pPr>
      <w:r>
        <w:t>Key Takeaways</w:t>
      </w:r>
    </w:p>
    <w:p w14:paraId="464C3B94" w14:textId="77777777" w:rsidR="00F90A82" w:rsidRDefault="00000000">
      <w:pPr>
        <w:pStyle w:val="ListParagraph"/>
        <w:numPr>
          <w:ilvl w:val="0"/>
          <w:numId w:val="3"/>
        </w:numPr>
        <w:spacing w:after="100" w:line="276" w:lineRule="auto"/>
      </w:pPr>
      <w:r>
        <w:rPr>
          <w:color w:val="3D3229"/>
        </w:rPr>
        <w:t>Anomaly detection finds what doesn’t belong by learning what “normal” looks like and flagging deviations. You already have the statistical tools (Z-scores, IQR) from earlier in the course.</w:t>
      </w:r>
    </w:p>
    <w:p w14:paraId="759669B7" w14:textId="77777777" w:rsidR="00F90A82" w:rsidRDefault="00000000">
      <w:pPr>
        <w:pStyle w:val="ListParagraph"/>
        <w:numPr>
          <w:ilvl w:val="0"/>
          <w:numId w:val="3"/>
        </w:numPr>
        <w:spacing w:after="100" w:line="276" w:lineRule="auto"/>
      </w:pPr>
      <w:r>
        <w:rPr>
          <w:color w:val="3D3229"/>
        </w:rPr>
        <w:t>Market Basket Analysis finds what goes together using support (how popular?), confidence (how predictable?), and lift (how much better than chance?). Lift is the metric that matters most.</w:t>
      </w:r>
    </w:p>
    <w:p w14:paraId="2662803A" w14:textId="77777777" w:rsidR="00F90A82" w:rsidRDefault="00000000">
      <w:pPr>
        <w:pStyle w:val="ListParagraph"/>
        <w:numPr>
          <w:ilvl w:val="0"/>
          <w:numId w:val="3"/>
        </w:numPr>
        <w:spacing w:after="100" w:line="276" w:lineRule="auto"/>
      </w:pPr>
      <w:r>
        <w:rPr>
          <w:color w:val="3D3229"/>
        </w:rPr>
        <w:lastRenderedPageBreak/>
        <w:t>Both techniques are unsupervised and both require human judgment to interpret. The model finds patterns; you decide what to do about them.</w:t>
      </w:r>
    </w:p>
    <w:p w14:paraId="2BDDF688" w14:textId="77777777" w:rsidR="00F90A82" w:rsidRDefault="00000000">
      <w:pPr>
        <w:pStyle w:val="ListParagraph"/>
        <w:numPr>
          <w:ilvl w:val="0"/>
          <w:numId w:val="3"/>
        </w:numPr>
        <w:spacing w:after="100" w:line="276" w:lineRule="auto"/>
      </w:pPr>
      <w:r>
        <w:rPr>
          <w:color w:val="3D3229"/>
        </w:rPr>
        <w:t>Always connect back to business value using PAIR: Prediction → Action → Impact → Risk.</w:t>
      </w:r>
    </w:p>
    <w:p w14:paraId="7D47817D" w14:textId="77777777" w:rsidR="00F90A82" w:rsidRDefault="00000000">
      <w:pPr>
        <w:pStyle w:val="ListParagraph"/>
        <w:numPr>
          <w:ilvl w:val="0"/>
          <w:numId w:val="3"/>
        </w:numPr>
        <w:spacing w:after="200" w:line="276" w:lineRule="auto"/>
      </w:pPr>
      <w:r>
        <w:rPr>
          <w:color w:val="3D3229"/>
        </w:rPr>
        <w:t>These techniques work as a pipeline: Cluster → Detect Anomalies → Mine Associations within each cluster for segment-specific insights.</w:t>
      </w:r>
    </w:p>
    <w:p w14:paraId="3B3FA08E" w14:textId="77777777" w:rsidR="00F90A82" w:rsidRDefault="00000000">
      <w:pPr>
        <w:pStyle w:val="Heading1"/>
      </w:pPr>
      <w:r>
        <w:t>Discussion Questions</w:t>
      </w:r>
    </w:p>
    <w:p w14:paraId="12FF4314" w14:textId="77777777" w:rsidR="00F90A82" w:rsidRDefault="00000000">
      <w:pPr>
        <w:pStyle w:val="ListParagraph"/>
        <w:numPr>
          <w:ilvl w:val="0"/>
          <w:numId w:val="3"/>
        </w:numPr>
        <w:spacing w:after="100" w:line="276" w:lineRule="auto"/>
      </w:pPr>
      <w:r>
        <w:rPr>
          <w:color w:val="3D3229"/>
        </w:rPr>
        <w:t>Your bank flags a $200 purchase at a gas station at 3 AM as potentially fraudulent. What features might the model be using? What would make this a false positive vs. a true positive?</w:t>
      </w:r>
    </w:p>
    <w:p w14:paraId="65BD016C" w14:textId="77777777" w:rsidR="00F90A82" w:rsidRDefault="00000000">
      <w:pPr>
        <w:pStyle w:val="ListParagraph"/>
        <w:numPr>
          <w:ilvl w:val="0"/>
          <w:numId w:val="3"/>
        </w:numPr>
        <w:spacing w:after="100" w:line="276" w:lineRule="auto"/>
      </w:pPr>
      <w:r>
        <w:rPr>
          <w:color w:val="3D3229"/>
        </w:rPr>
        <w:t>A grocery store finds that diapers and beer have a lift of 2.1 on Friday evenings. What action would you recommend? What’s the risk?</w:t>
      </w:r>
    </w:p>
    <w:p w14:paraId="1EEC7E0E" w14:textId="77777777" w:rsidR="00F90A82" w:rsidRDefault="00000000">
      <w:pPr>
        <w:pStyle w:val="ListParagraph"/>
        <w:numPr>
          <w:ilvl w:val="0"/>
          <w:numId w:val="3"/>
        </w:numPr>
        <w:spacing w:after="100" w:line="276" w:lineRule="auto"/>
      </w:pPr>
      <w:r>
        <w:rPr>
          <w:color w:val="3D3229"/>
        </w:rPr>
        <w:t>When should you set a LOWER anomaly threshold (flag more things)? When should you set a HIGHER one (flag fewer things)? Think about the cost of false positives vs. false negatives in different industries.</w:t>
      </w:r>
    </w:p>
    <w:p w14:paraId="71AC8F30" w14:textId="77777777" w:rsidR="00F90A82" w:rsidRDefault="00000000">
      <w:pPr>
        <w:pStyle w:val="ListParagraph"/>
        <w:numPr>
          <w:ilvl w:val="0"/>
          <w:numId w:val="3"/>
        </w:numPr>
        <w:spacing w:after="100" w:line="276" w:lineRule="auto"/>
      </w:pPr>
      <w:r>
        <w:rPr>
          <w:color w:val="3D3229"/>
        </w:rPr>
        <w:t>How could a streaming service like Spotify use both anomaly detection AND market basket analysis together? Describe a scenario for each.</w:t>
      </w:r>
    </w:p>
    <w:p w14:paraId="03FE15CF" w14:textId="77777777" w:rsidR="00F90A82" w:rsidRDefault="00000000">
      <w:pPr>
        <w:pStyle w:val="ListParagraph"/>
        <w:numPr>
          <w:ilvl w:val="0"/>
          <w:numId w:val="3"/>
        </w:numPr>
        <w:spacing w:after="200" w:line="276" w:lineRule="auto"/>
      </w:pPr>
      <w:r>
        <w:rPr>
          <w:color w:val="3D3229"/>
        </w:rPr>
        <w:t>Your MBA model finds a rule with support = 0.5%, confidence = 95%, and lift = 8.2. Is this a good rule? What questions would you ask before acting on it?</w:t>
      </w:r>
    </w:p>
    <w:sectPr w:rsidR="00F90A8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589E1" w14:textId="77777777" w:rsidR="00C329F1" w:rsidRDefault="00C329F1">
      <w:r>
        <w:separator/>
      </w:r>
    </w:p>
  </w:endnote>
  <w:endnote w:type="continuationSeparator" w:id="0">
    <w:p w14:paraId="253F11C3" w14:textId="77777777" w:rsidR="00C329F1" w:rsidRDefault="00C32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5A3F7" w14:textId="77777777" w:rsidR="00E87E9A" w:rsidRDefault="00E87E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6038F" w14:textId="77777777" w:rsidR="00F90A82" w:rsidRDefault="00000000">
    <w:pPr>
      <w:pBdr>
        <w:top w:val="single" w:sz="4" w:space="4" w:color="A7BEAE"/>
      </w:pBdr>
      <w:tabs>
        <w:tab w:val="right" w:pos="9026"/>
      </w:tabs>
    </w:pPr>
    <w:r>
      <w:rPr>
        <w:color w:val="6B5B4F"/>
        <w:sz w:val="18"/>
        <w:szCs w:val="18"/>
      </w:rPr>
      <w:t>Dr. Yaa Amankwah-Poku</w:t>
    </w:r>
    <w:r>
      <w:rPr>
        <w:color w:val="6B5B4F"/>
        <w:sz w:val="18"/>
        <w:szCs w:val="18"/>
      </w:rPr>
      <w:tab/>
      <w:t xml:space="preserve">Page </w:t>
    </w:r>
    <w:r>
      <w:rPr>
        <w:color w:val="6B5B4F"/>
        <w:sz w:val="18"/>
        <w:szCs w:val="18"/>
      </w:rPr>
      <w:fldChar w:fldCharType="begin"/>
    </w:r>
    <w:r>
      <w:rPr>
        <w:color w:val="6B5B4F"/>
        <w:sz w:val="18"/>
        <w:szCs w:val="18"/>
      </w:rPr>
      <w:instrText>PAGE</w:instrText>
    </w:r>
    <w:r>
      <w:rPr>
        <w:color w:val="6B5B4F"/>
        <w:sz w:val="18"/>
        <w:szCs w:val="18"/>
      </w:rPr>
      <w:fldChar w:fldCharType="separate"/>
    </w:r>
    <w:r w:rsidR="00144519">
      <w:rPr>
        <w:noProof/>
        <w:color w:val="6B5B4F"/>
        <w:sz w:val="18"/>
        <w:szCs w:val="18"/>
      </w:rPr>
      <w:t>1</w:t>
    </w:r>
    <w:r>
      <w:rPr>
        <w:color w:val="6B5B4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EB809" w14:textId="77777777" w:rsidR="00E87E9A" w:rsidRDefault="00E87E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35B3F" w14:textId="77777777" w:rsidR="00C329F1" w:rsidRDefault="00C329F1">
      <w:r>
        <w:separator/>
      </w:r>
    </w:p>
  </w:footnote>
  <w:footnote w:type="continuationSeparator" w:id="0">
    <w:p w14:paraId="68B8DEED" w14:textId="77777777" w:rsidR="00C329F1" w:rsidRDefault="00C329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1F7F4" w14:textId="77777777" w:rsidR="00E87E9A" w:rsidRDefault="00E87E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CF371" w14:textId="4E071779" w:rsidR="00F90A82" w:rsidRDefault="00000000">
    <w:pPr>
      <w:pBdr>
        <w:bottom w:val="single" w:sz="4" w:space="4" w:color="A7BEAE"/>
      </w:pBdr>
      <w:tabs>
        <w:tab w:val="right" w:pos="9026"/>
      </w:tabs>
    </w:pPr>
    <w:r>
      <w:rPr>
        <w:i/>
        <w:iCs/>
        <w:color w:val="6B5B4F"/>
        <w:sz w:val="18"/>
        <w:szCs w:val="18"/>
      </w:rPr>
      <w:tab/>
      <w:t>Anomaly Detection &amp; Market Basket Analysis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3062D" w14:textId="77777777" w:rsidR="00E87E9A" w:rsidRDefault="00E87E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2C4DDF"/>
    <w:multiLevelType w:val="hybridMultilevel"/>
    <w:tmpl w:val="56BA849A"/>
    <w:lvl w:ilvl="0" w:tplc="811CA0FC">
      <w:start w:val="1"/>
      <w:numFmt w:val="decimal"/>
      <w:lvlText w:val="%1."/>
      <w:lvlJc w:val="left"/>
      <w:pPr>
        <w:ind w:left="720" w:hanging="360"/>
      </w:pPr>
    </w:lvl>
    <w:lvl w:ilvl="1" w:tplc="7814092C">
      <w:numFmt w:val="decimal"/>
      <w:lvlText w:val=""/>
      <w:lvlJc w:val="left"/>
    </w:lvl>
    <w:lvl w:ilvl="2" w:tplc="3C4A4E0E">
      <w:numFmt w:val="decimal"/>
      <w:lvlText w:val=""/>
      <w:lvlJc w:val="left"/>
    </w:lvl>
    <w:lvl w:ilvl="3" w:tplc="D6A4D950">
      <w:numFmt w:val="decimal"/>
      <w:lvlText w:val=""/>
      <w:lvlJc w:val="left"/>
    </w:lvl>
    <w:lvl w:ilvl="4" w:tplc="5CA22566">
      <w:numFmt w:val="decimal"/>
      <w:lvlText w:val=""/>
      <w:lvlJc w:val="left"/>
    </w:lvl>
    <w:lvl w:ilvl="5" w:tplc="0690FEC6">
      <w:numFmt w:val="decimal"/>
      <w:lvlText w:val=""/>
      <w:lvlJc w:val="left"/>
    </w:lvl>
    <w:lvl w:ilvl="6" w:tplc="BCDE17A6">
      <w:numFmt w:val="decimal"/>
      <w:lvlText w:val=""/>
      <w:lvlJc w:val="left"/>
    </w:lvl>
    <w:lvl w:ilvl="7" w:tplc="8A0EDACE">
      <w:numFmt w:val="decimal"/>
      <w:lvlText w:val=""/>
      <w:lvlJc w:val="left"/>
    </w:lvl>
    <w:lvl w:ilvl="8" w:tplc="AE3E1AFC">
      <w:numFmt w:val="decimal"/>
      <w:lvlText w:val=""/>
      <w:lvlJc w:val="left"/>
    </w:lvl>
  </w:abstractNum>
  <w:abstractNum w:abstractNumId="1" w15:restartNumberingAfterBreak="0">
    <w:nsid w:val="585612D8"/>
    <w:multiLevelType w:val="hybridMultilevel"/>
    <w:tmpl w:val="96769CC2"/>
    <w:lvl w:ilvl="0" w:tplc="2F5C6726">
      <w:start w:val="1"/>
      <w:numFmt w:val="bullet"/>
      <w:lvlText w:val="●"/>
      <w:lvlJc w:val="left"/>
      <w:pPr>
        <w:ind w:left="720" w:hanging="360"/>
      </w:pPr>
    </w:lvl>
    <w:lvl w:ilvl="1" w:tplc="9B6E3A9C">
      <w:start w:val="1"/>
      <w:numFmt w:val="bullet"/>
      <w:lvlText w:val="○"/>
      <w:lvlJc w:val="left"/>
      <w:pPr>
        <w:ind w:left="1440" w:hanging="360"/>
      </w:pPr>
    </w:lvl>
    <w:lvl w:ilvl="2" w:tplc="BE288388">
      <w:start w:val="1"/>
      <w:numFmt w:val="bullet"/>
      <w:lvlText w:val="■"/>
      <w:lvlJc w:val="left"/>
      <w:pPr>
        <w:ind w:left="2160" w:hanging="360"/>
      </w:pPr>
    </w:lvl>
    <w:lvl w:ilvl="3" w:tplc="7EF61620">
      <w:start w:val="1"/>
      <w:numFmt w:val="bullet"/>
      <w:lvlText w:val="●"/>
      <w:lvlJc w:val="left"/>
      <w:pPr>
        <w:ind w:left="2880" w:hanging="360"/>
      </w:pPr>
    </w:lvl>
    <w:lvl w:ilvl="4" w:tplc="3EE8ABA4">
      <w:start w:val="1"/>
      <w:numFmt w:val="bullet"/>
      <w:lvlText w:val="○"/>
      <w:lvlJc w:val="left"/>
      <w:pPr>
        <w:ind w:left="3600" w:hanging="360"/>
      </w:pPr>
    </w:lvl>
    <w:lvl w:ilvl="5" w:tplc="402E85A6">
      <w:start w:val="1"/>
      <w:numFmt w:val="bullet"/>
      <w:lvlText w:val="■"/>
      <w:lvlJc w:val="left"/>
      <w:pPr>
        <w:ind w:left="4320" w:hanging="360"/>
      </w:pPr>
    </w:lvl>
    <w:lvl w:ilvl="6" w:tplc="AAA86F5E">
      <w:start w:val="1"/>
      <w:numFmt w:val="bullet"/>
      <w:lvlText w:val="●"/>
      <w:lvlJc w:val="left"/>
      <w:pPr>
        <w:ind w:left="5040" w:hanging="360"/>
      </w:pPr>
    </w:lvl>
    <w:lvl w:ilvl="7" w:tplc="D4F67722">
      <w:start w:val="1"/>
      <w:numFmt w:val="bullet"/>
      <w:lvlText w:val="●"/>
      <w:lvlJc w:val="left"/>
      <w:pPr>
        <w:ind w:left="5760" w:hanging="360"/>
      </w:pPr>
    </w:lvl>
    <w:lvl w:ilvl="8" w:tplc="DF36E03E">
      <w:start w:val="1"/>
      <w:numFmt w:val="bullet"/>
      <w:lvlText w:val="●"/>
      <w:lvlJc w:val="left"/>
      <w:pPr>
        <w:ind w:left="6480" w:hanging="360"/>
      </w:pPr>
    </w:lvl>
  </w:abstractNum>
  <w:abstractNum w:abstractNumId="2" w15:restartNumberingAfterBreak="0">
    <w:nsid w:val="6F431FCD"/>
    <w:multiLevelType w:val="hybridMultilevel"/>
    <w:tmpl w:val="8648D79A"/>
    <w:lvl w:ilvl="0" w:tplc="CDB4EEC8">
      <w:start w:val="1"/>
      <w:numFmt w:val="bullet"/>
      <w:lvlText w:val="•"/>
      <w:lvlJc w:val="left"/>
      <w:pPr>
        <w:ind w:left="720" w:hanging="360"/>
      </w:pPr>
    </w:lvl>
    <w:lvl w:ilvl="1" w:tplc="0C383068">
      <w:start w:val="1"/>
      <w:numFmt w:val="bullet"/>
      <w:lvlText w:val="◦"/>
      <w:lvlJc w:val="left"/>
      <w:pPr>
        <w:ind w:left="1440" w:hanging="360"/>
      </w:pPr>
    </w:lvl>
    <w:lvl w:ilvl="2" w:tplc="7B667CC4">
      <w:numFmt w:val="decimal"/>
      <w:lvlText w:val=""/>
      <w:lvlJc w:val="left"/>
    </w:lvl>
    <w:lvl w:ilvl="3" w:tplc="F7CCF29E">
      <w:numFmt w:val="decimal"/>
      <w:lvlText w:val=""/>
      <w:lvlJc w:val="left"/>
    </w:lvl>
    <w:lvl w:ilvl="4" w:tplc="194265FC">
      <w:numFmt w:val="decimal"/>
      <w:lvlText w:val=""/>
      <w:lvlJc w:val="left"/>
    </w:lvl>
    <w:lvl w:ilvl="5" w:tplc="C9705A1A">
      <w:numFmt w:val="decimal"/>
      <w:lvlText w:val=""/>
      <w:lvlJc w:val="left"/>
    </w:lvl>
    <w:lvl w:ilvl="6" w:tplc="FF4CD21A">
      <w:numFmt w:val="decimal"/>
      <w:lvlText w:val=""/>
      <w:lvlJc w:val="left"/>
    </w:lvl>
    <w:lvl w:ilvl="7" w:tplc="B16AD2D8">
      <w:numFmt w:val="decimal"/>
      <w:lvlText w:val=""/>
      <w:lvlJc w:val="left"/>
    </w:lvl>
    <w:lvl w:ilvl="8" w:tplc="52CAA5E8">
      <w:numFmt w:val="decimal"/>
      <w:lvlText w:val=""/>
      <w:lvlJc w:val="left"/>
    </w:lvl>
  </w:abstractNum>
  <w:num w:numId="1" w16cid:durableId="382951932">
    <w:abstractNumId w:val="1"/>
    <w:lvlOverride w:ilvl="0">
      <w:startOverride w:val="1"/>
    </w:lvlOverride>
  </w:num>
  <w:num w:numId="2" w16cid:durableId="245071777">
    <w:abstractNumId w:val="2"/>
    <w:lvlOverride w:ilvl="0">
      <w:startOverride w:val="1"/>
    </w:lvlOverride>
  </w:num>
  <w:num w:numId="3" w16cid:durableId="156533595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0A82"/>
    <w:rsid w:val="00040F3D"/>
    <w:rsid w:val="00044F6D"/>
    <w:rsid w:val="00144519"/>
    <w:rsid w:val="00C329F1"/>
    <w:rsid w:val="00E87E9A"/>
    <w:rsid w:val="00F90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C39F8"/>
  <w15:docId w15:val="{03123684-EA22-41BF-8F7D-3E492201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rFonts w:ascii="Georgia" w:eastAsia="Georgia" w:hAnsi="Georgia" w:cs="Georgia"/>
      <w:b/>
      <w:bCs/>
      <w:color w:val="B85042"/>
      <w:sz w:val="32"/>
      <w:szCs w:val="32"/>
    </w:rPr>
  </w:style>
  <w:style w:type="paragraph" w:styleId="Heading2">
    <w:name w:val="heading 2"/>
    <w:uiPriority w:val="9"/>
    <w:unhideWhenUsed/>
    <w:qFormat/>
    <w:pPr>
      <w:spacing w:before="280" w:after="160"/>
      <w:outlineLvl w:val="1"/>
    </w:pPr>
    <w:rPr>
      <w:rFonts w:ascii="Georgia" w:eastAsia="Georgia" w:hAnsi="Georgia" w:cs="Georgia"/>
      <w:b/>
      <w:bCs/>
      <w:color w:val="3D3229"/>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E87E9A"/>
    <w:pPr>
      <w:tabs>
        <w:tab w:val="center" w:pos="4680"/>
        <w:tab w:val="right" w:pos="9360"/>
      </w:tabs>
    </w:pPr>
  </w:style>
  <w:style w:type="character" w:customStyle="1" w:styleId="HeaderChar">
    <w:name w:val="Header Char"/>
    <w:basedOn w:val="DefaultParagraphFont"/>
    <w:link w:val="Header"/>
    <w:uiPriority w:val="99"/>
    <w:rsid w:val="00E87E9A"/>
  </w:style>
  <w:style w:type="paragraph" w:styleId="Footer">
    <w:name w:val="footer"/>
    <w:basedOn w:val="Normal"/>
    <w:link w:val="FooterChar"/>
    <w:uiPriority w:val="99"/>
    <w:unhideWhenUsed/>
    <w:rsid w:val="00E87E9A"/>
    <w:pPr>
      <w:tabs>
        <w:tab w:val="center" w:pos="4680"/>
        <w:tab w:val="right" w:pos="9360"/>
      </w:tabs>
    </w:pPr>
  </w:style>
  <w:style w:type="character" w:customStyle="1" w:styleId="FooterChar">
    <w:name w:val="Footer Char"/>
    <w:basedOn w:val="DefaultParagraphFont"/>
    <w:link w:val="Footer"/>
    <w:uiPriority w:val="99"/>
    <w:rsid w:val="00E87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2392</Words>
  <Characters>12730</Characters>
  <Application>Microsoft Office Word</Application>
  <DocSecurity>0</DocSecurity>
  <Lines>276</Lines>
  <Paragraphs>189</Paragraphs>
  <ScaleCrop>false</ScaleCrop>
  <Company/>
  <LinksUpToDate>false</LinksUpToDate>
  <CharactersWithSpaces>14933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4</cp:revision>
  <dcterms:created xsi:type="dcterms:W3CDTF">2026-03-18T20:44:00Z</dcterms:created>
  <dcterms:modified xsi:type="dcterms:W3CDTF">2026-03-19T15:17:00Z</dcterms:modified>
</cp:coreProperties>
</file>