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60EFE9" w14:textId="787E9611" w:rsidR="00A424E8" w:rsidRDefault="00A424E8" w:rsidP="009C1D39">
      <w:pPr>
        <w:spacing w:before="2400"/>
      </w:pPr>
    </w:p>
    <w:p w14:paraId="78E09409" w14:textId="3B5DA5FC" w:rsidR="00A424E8" w:rsidRDefault="009C1D39">
      <w:pPr>
        <w:spacing w:after="80"/>
        <w:jc w:val="center"/>
      </w:pPr>
      <w:r>
        <w:rPr>
          <w:color w:val="2E74B5"/>
          <w:sz w:val="28"/>
          <w:szCs w:val="28"/>
        </w:rPr>
        <w:t>Data</w:t>
      </w:r>
      <w:r w:rsidR="00000000">
        <w:rPr>
          <w:color w:val="2E74B5"/>
          <w:sz w:val="28"/>
          <w:szCs w:val="28"/>
        </w:rPr>
        <w:t xml:space="preserve"> Analytics &amp; Data Mining</w:t>
      </w:r>
    </w:p>
    <w:p w14:paraId="5A9C07AB" w14:textId="77777777" w:rsidR="00A424E8" w:rsidRDefault="00000000">
      <w:pPr>
        <w:spacing w:before="400" w:after="80"/>
        <w:jc w:val="center"/>
      </w:pPr>
      <w:r>
        <w:rPr>
          <w:b/>
          <w:bCs/>
          <w:color w:val="1F4E79"/>
          <w:sz w:val="44"/>
          <w:szCs w:val="44"/>
        </w:rPr>
        <w:t>How Models Actually</w:t>
      </w:r>
    </w:p>
    <w:p w14:paraId="2EDF0244" w14:textId="77777777" w:rsidR="00A424E8" w:rsidRDefault="00000000">
      <w:pPr>
        <w:spacing w:after="80"/>
        <w:jc w:val="center"/>
      </w:pPr>
      <w:r>
        <w:rPr>
          <w:b/>
          <w:bCs/>
          <w:color w:val="1F4E79"/>
          <w:sz w:val="44"/>
          <w:szCs w:val="44"/>
        </w:rPr>
        <w:t>Reach Production</w:t>
      </w:r>
    </w:p>
    <w:p w14:paraId="3C66A7B2" w14:textId="77777777" w:rsidR="00A424E8" w:rsidRDefault="00000000">
      <w:pPr>
        <w:spacing w:before="200" w:after="400"/>
        <w:jc w:val="center"/>
      </w:pPr>
      <w:r>
        <w:rPr>
          <w:i/>
          <w:iCs/>
          <w:color w:val="C9A84C"/>
          <w:sz w:val="24"/>
          <w:szCs w:val="24"/>
        </w:rPr>
        <w:t>A Scenario-Based Guide to Deploying Every Technique You’ll Learn</w:t>
      </w:r>
    </w:p>
    <w:p w14:paraId="493C2BF5" w14:textId="77777777" w:rsidR="00A424E8" w:rsidRDefault="00000000">
      <w:pPr>
        <w:spacing w:after="100"/>
        <w:jc w:val="center"/>
      </w:pPr>
      <w:r>
        <w:rPr>
          <w:color w:val="666666"/>
          <w:sz w:val="20"/>
          <w:szCs w:val="20"/>
        </w:rPr>
        <w:t>Gannon University • Dahlkemper School of Business</w:t>
      </w:r>
    </w:p>
    <w:p w14:paraId="246F3D1B" w14:textId="77777777" w:rsidR="00A424E8" w:rsidRDefault="00000000">
      <w:r>
        <w:br w:type="page"/>
      </w:r>
    </w:p>
    <w:p w14:paraId="5A880C40" w14:textId="77777777" w:rsidR="00A424E8" w:rsidRDefault="00000000">
      <w:pPr>
        <w:pStyle w:val="Heading1"/>
      </w:pPr>
      <w:r>
        <w:lastRenderedPageBreak/>
        <w:t>Why This Guide Exists</w:t>
      </w:r>
    </w:p>
    <w:p w14:paraId="304ACC1E" w14:textId="77777777" w:rsidR="00A424E8" w:rsidRDefault="00000000">
      <w:pPr>
        <w:spacing w:after="160"/>
      </w:pPr>
      <w:r>
        <w:t>Here’s an uncomfortable statistic: 87% of machine learning projects never make it to production. The model gets built, the accuracy looks great, someone makes a slide deck… and then nothing happens. The model sits in a Jupyter notebook on someone’s laptop, slowly becoming irrelevant.</w:t>
      </w:r>
    </w:p>
    <w:p w14:paraId="40855EB5" w14:textId="77777777" w:rsidR="00A424E8" w:rsidRDefault="00000000">
      <w:pPr>
        <w:spacing w:after="160"/>
      </w:pPr>
      <w:r>
        <w:t>Why? Because most analytics courses teach you how to build models. Very few teach you how to deploy them. And there’s a world of difference between “my model has 91% accuracy” and “my model is scoring 10,000 customers every night and triggering real business actions.”</w:t>
      </w:r>
    </w:p>
    <w:p w14:paraId="578F2E5A" w14:textId="77777777" w:rsidR="00A424E8" w:rsidRDefault="00000000">
      <w:pPr>
        <w:spacing w:after="160"/>
      </w:pPr>
      <w:r>
        <w:t>This guide bridges that gap. For every technique we cover in GMBA 621, you’ll see exactly what happens after the model is built: what artifact gets extracted, where it lives, and how it reaches the people who actually make decisions.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424E8" w14:paraId="261F0FAE" w14:textId="77777777">
        <w:tblPrEx>
          <w:tblCellMar>
            <w:top w:w="0" w:type="dxa"/>
            <w:bottom w:w="0" w:type="dxa"/>
          </w:tblCellMar>
        </w:tblPrEx>
        <w:tc>
          <w:tcPr>
            <w:tcW w:w="9360" w:type="dxa"/>
            <w:tcBorders>
              <w:top w:val="single" w:sz="3" w:space="0" w:color="C9A84C"/>
              <w:left w:val="single" w:sz="6" w:space="0" w:color="C9A84C"/>
              <w:bottom w:val="single" w:sz="1" w:space="0" w:color="DDDDDD"/>
              <w:right w:val="single" w:sz="1" w:space="0" w:color="DDDDDD"/>
            </w:tcBorders>
            <w:shd w:val="clear" w:color="auto" w:fill="FFF2CC"/>
            <w:tcMar>
              <w:top w:w="120" w:type="dxa"/>
              <w:left w:w="200" w:type="dxa"/>
              <w:bottom w:w="120" w:type="dxa"/>
              <w:right w:w="200" w:type="dxa"/>
            </w:tcMar>
          </w:tcPr>
          <w:p w14:paraId="2AF2226A" w14:textId="77777777" w:rsidR="00A424E8" w:rsidRDefault="00000000">
            <w:r>
              <w:rPr>
                <w:i/>
                <w:iCs/>
                <w:color w:val="333333"/>
                <w:sz w:val="21"/>
                <w:szCs w:val="21"/>
              </w:rPr>
              <w:t>The bottom line: A model that doesn’t change a decision isn’t a model. It’s a science project.</w:t>
            </w:r>
          </w:p>
        </w:tc>
      </w:tr>
    </w:tbl>
    <w:p w14:paraId="10A95184" w14:textId="77777777" w:rsidR="00A424E8" w:rsidRDefault="00A424E8">
      <w:pPr>
        <w:spacing w:after="200"/>
      </w:pPr>
    </w:p>
    <w:p w14:paraId="4AA8FD7C" w14:textId="77777777" w:rsidR="00A424E8" w:rsidRDefault="00000000">
      <w:pPr>
        <w:pStyle w:val="Heading1"/>
      </w:pPr>
      <w:r>
        <w:t>Part 1: Supervised Models — The Straightforward Path</w:t>
      </w:r>
    </w:p>
    <w:p w14:paraId="5011514B" w14:textId="77777777" w:rsidR="00A424E8" w:rsidRDefault="00000000">
      <w:pPr>
        <w:pStyle w:val="Heading2"/>
      </w:pPr>
      <w:r>
        <w:t>Why Supervised Deployment Is (Relatively) Easy</w:t>
      </w:r>
    </w:p>
    <w:p w14:paraId="43687C84" w14:textId="77777777" w:rsidR="00A424E8" w:rsidRDefault="00000000">
      <w:pPr>
        <w:spacing w:after="160"/>
      </w:pPr>
      <w:r>
        <w:t>With supervised learning, the deployment story is clean. You trained a model on labeled data, and now you want to apply that model to new, unlabeled data to get a prediction. The pipeline is intuitive:</w:t>
      </w:r>
    </w:p>
    <w:p w14:paraId="1A7DBEBB" w14:textId="77777777" w:rsidR="00A424E8" w:rsidRDefault="00000000">
      <w:pPr>
        <w:pStyle w:val="ListParagraph"/>
        <w:numPr>
          <w:ilvl w:val="0"/>
          <w:numId w:val="2"/>
        </w:numPr>
        <w:spacing w:after="80"/>
      </w:pPr>
      <w:r>
        <w:rPr>
          <w:b/>
          <w:bCs/>
        </w:rPr>
        <w:t xml:space="preserve">Input: </w:t>
      </w:r>
      <w:r>
        <w:t>New data record (a customer, a transaction, a patient)</w:t>
      </w:r>
    </w:p>
    <w:p w14:paraId="650AB930" w14:textId="77777777" w:rsidR="00A424E8" w:rsidRDefault="00000000">
      <w:pPr>
        <w:pStyle w:val="ListParagraph"/>
        <w:numPr>
          <w:ilvl w:val="0"/>
          <w:numId w:val="2"/>
        </w:numPr>
        <w:spacing w:after="80"/>
      </w:pPr>
      <w:r>
        <w:rPr>
          <w:b/>
          <w:bCs/>
        </w:rPr>
        <w:t xml:space="preserve">Process: </w:t>
      </w:r>
      <w:r>
        <w:t>Run it through the trained model</w:t>
      </w:r>
    </w:p>
    <w:p w14:paraId="676F5B8C" w14:textId="77777777" w:rsidR="00A424E8" w:rsidRDefault="00000000">
      <w:pPr>
        <w:pStyle w:val="ListParagraph"/>
        <w:numPr>
          <w:ilvl w:val="0"/>
          <w:numId w:val="2"/>
        </w:numPr>
        <w:spacing w:after="80"/>
      </w:pPr>
      <w:r>
        <w:rPr>
          <w:b/>
          <w:bCs/>
        </w:rPr>
        <w:t xml:space="preserve">Output: </w:t>
      </w:r>
      <w:r>
        <w:t>A prediction (a number, a probability, a class label)</w:t>
      </w:r>
    </w:p>
    <w:p w14:paraId="36180664" w14:textId="77777777" w:rsidR="00A424E8" w:rsidRDefault="00A424E8">
      <w:pPr>
        <w:spacing w:after="120"/>
      </w:pPr>
    </w:p>
    <w:p w14:paraId="52B9FFD2" w14:textId="77777777" w:rsidR="00A424E8" w:rsidRDefault="00000000">
      <w:pPr>
        <w:spacing w:after="160"/>
      </w:pPr>
      <w:r>
        <w:t>That’s it. The model is a function. Data goes in, prediction comes out. And because the output is concrete and measurable, you can evaluate it: Was the prediction right? Did we catch the fraud? Did the forecast match reality?</w:t>
      </w:r>
    </w:p>
    <w:p w14:paraId="4497FECB" w14:textId="77777777" w:rsidR="00A424E8" w:rsidRDefault="00000000">
      <w:pPr>
        <w:pStyle w:val="Heading3"/>
      </w:pPr>
      <w:r>
        <w:t>What Actually Gets Deployed?</w:t>
      </w:r>
    </w:p>
    <w:p w14:paraId="161693FB" w14:textId="77777777" w:rsidR="00A424E8" w:rsidRDefault="00000000">
      <w:pPr>
        <w:spacing w:after="160"/>
      </w:pPr>
      <w:r>
        <w:t>Here’s where students often get confused. You’re not deploying “Python” or “scikit-learn.” You’re deploying the mathematical artifact the algorithm produced: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3580"/>
        <w:gridCol w:w="3580"/>
      </w:tblGrid>
      <w:tr w:rsidR="00A424E8" w14:paraId="6F06B75B" w14:textId="77777777">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7B37BCAD" w14:textId="77777777" w:rsidR="00A424E8" w:rsidRDefault="00000000">
            <w:r>
              <w:rPr>
                <w:b/>
                <w:bCs/>
                <w:color w:val="FFFFFF"/>
                <w:sz w:val="20"/>
                <w:szCs w:val="20"/>
              </w:rPr>
              <w:t>Technique</w:t>
            </w:r>
          </w:p>
        </w:tc>
        <w:tc>
          <w:tcPr>
            <w:tcW w:w="358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244E3767" w14:textId="77777777" w:rsidR="00A424E8" w:rsidRDefault="00000000">
            <w:r>
              <w:rPr>
                <w:b/>
                <w:bCs/>
                <w:color w:val="FFFFFF"/>
                <w:sz w:val="20"/>
                <w:szCs w:val="20"/>
              </w:rPr>
              <w:t>What the Model Actually Is</w:t>
            </w:r>
          </w:p>
        </w:tc>
        <w:tc>
          <w:tcPr>
            <w:tcW w:w="358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67B03C50" w14:textId="77777777" w:rsidR="00A424E8" w:rsidRDefault="00000000">
            <w:r>
              <w:rPr>
                <w:b/>
                <w:bCs/>
                <w:color w:val="FFFFFF"/>
                <w:sz w:val="20"/>
                <w:szCs w:val="20"/>
              </w:rPr>
              <w:t>How It Deploys</w:t>
            </w:r>
          </w:p>
        </w:tc>
      </w:tr>
      <w:tr w:rsidR="00A424E8" w14:paraId="687933C8" w14:textId="77777777">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6FB50648" w14:textId="77777777" w:rsidR="00A424E8" w:rsidRDefault="00000000">
            <w:r>
              <w:rPr>
                <w:b/>
                <w:bCs/>
                <w:sz w:val="20"/>
                <w:szCs w:val="20"/>
              </w:rPr>
              <w:t>Linear Regression</w:t>
            </w:r>
          </w:p>
        </w:tc>
        <w:tc>
          <w:tcPr>
            <w:tcW w:w="35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EBEEB79" w14:textId="77777777" w:rsidR="00A424E8" w:rsidRDefault="00000000">
            <w:r>
              <w:rPr>
                <w:sz w:val="20"/>
                <w:szCs w:val="20"/>
              </w:rPr>
              <w:t>A coefficient table: ŷ = β0 + β1x1 + β2x2 + …</w:t>
            </w:r>
          </w:p>
        </w:tc>
        <w:tc>
          <w:tcPr>
            <w:tcW w:w="35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D5C496A" w14:textId="77777777" w:rsidR="00A424E8" w:rsidRDefault="00000000">
            <w:r>
              <w:rPr>
                <w:sz w:val="20"/>
                <w:szCs w:val="20"/>
              </w:rPr>
              <w:t>Excel SUMPRODUCT formula. Multiply each input by its weight, add them up. Done.</w:t>
            </w:r>
          </w:p>
        </w:tc>
      </w:tr>
      <w:tr w:rsidR="00A424E8" w14:paraId="34853192" w14:textId="77777777">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0CC47C6A" w14:textId="77777777" w:rsidR="00A424E8" w:rsidRDefault="00000000">
            <w:r>
              <w:rPr>
                <w:b/>
                <w:bCs/>
                <w:sz w:val="20"/>
                <w:szCs w:val="20"/>
              </w:rPr>
              <w:t>Logistic Regression</w:t>
            </w:r>
          </w:p>
        </w:tc>
        <w:tc>
          <w:tcPr>
            <w:tcW w:w="35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8E5B28A" w14:textId="77777777" w:rsidR="00A424E8" w:rsidRDefault="00000000">
            <w:r>
              <w:rPr>
                <w:sz w:val="20"/>
                <w:szCs w:val="20"/>
              </w:rPr>
              <w:t>Coefficients + sigmoid function that outputs a probability between 0 and 1</w:t>
            </w:r>
          </w:p>
        </w:tc>
        <w:tc>
          <w:tcPr>
            <w:tcW w:w="35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EFF55A3" w14:textId="77777777" w:rsidR="00A424E8" w:rsidRDefault="00000000">
            <w:r>
              <w:rPr>
                <w:sz w:val="20"/>
                <w:szCs w:val="20"/>
              </w:rPr>
              <w:t>Excel formula: =1/(1+EXP(-(intercept + coef1*x1 + …))). Add a threshold rule: if P &gt; 0.5, then “Yes.”</w:t>
            </w:r>
          </w:p>
        </w:tc>
      </w:tr>
      <w:tr w:rsidR="00A424E8" w14:paraId="36B27BFE" w14:textId="77777777">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74CB8255" w14:textId="77777777" w:rsidR="00A424E8" w:rsidRDefault="00000000">
            <w:r>
              <w:rPr>
                <w:b/>
                <w:bCs/>
                <w:sz w:val="20"/>
                <w:szCs w:val="20"/>
              </w:rPr>
              <w:lastRenderedPageBreak/>
              <w:t>Decision Tree</w:t>
            </w:r>
          </w:p>
        </w:tc>
        <w:tc>
          <w:tcPr>
            <w:tcW w:w="35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E53DDFB" w14:textId="77777777" w:rsidR="00A424E8" w:rsidRDefault="00000000">
            <w:r>
              <w:rPr>
                <w:sz w:val="20"/>
                <w:szCs w:val="20"/>
              </w:rPr>
              <w:t>A set of IF-THEN-ELSE rules that split on feature thresholds</w:t>
            </w:r>
          </w:p>
        </w:tc>
        <w:tc>
          <w:tcPr>
            <w:tcW w:w="35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277BDA0" w14:textId="77777777" w:rsidR="00A424E8" w:rsidRDefault="00000000">
            <w:r>
              <w:rPr>
                <w:sz w:val="20"/>
                <w:szCs w:val="20"/>
              </w:rPr>
              <w:t>Nested IF() formulas in Excel, or SQL CASE statements. Literally a flowchart turned into logic.</w:t>
            </w:r>
          </w:p>
        </w:tc>
      </w:tr>
      <w:tr w:rsidR="00A424E8" w14:paraId="0488C58F" w14:textId="77777777">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784B8315" w14:textId="77777777" w:rsidR="00A424E8" w:rsidRDefault="00000000">
            <w:r>
              <w:rPr>
                <w:b/>
                <w:bCs/>
                <w:sz w:val="20"/>
                <w:szCs w:val="20"/>
              </w:rPr>
              <w:t>Random Forest</w:t>
            </w:r>
          </w:p>
        </w:tc>
        <w:tc>
          <w:tcPr>
            <w:tcW w:w="35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3F0A53C" w14:textId="77777777" w:rsidR="00A424E8" w:rsidRDefault="00000000">
            <w:r>
              <w:rPr>
                <w:sz w:val="20"/>
                <w:szCs w:val="20"/>
              </w:rPr>
              <w:t>Hundreds of decision trees that each vote — majority wins</w:t>
            </w:r>
          </w:p>
        </w:tc>
        <w:tc>
          <w:tcPr>
            <w:tcW w:w="35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1FF91CA" w14:textId="77777777" w:rsidR="00A424E8" w:rsidRDefault="00000000">
            <w:r>
              <w:rPr>
                <w:sz w:val="20"/>
                <w:szCs w:val="20"/>
              </w:rPr>
              <w:t>Too complex for Excel natively. Deploy as a REST API, batch scoring job, or use a simplified surrogate tree.</w:t>
            </w:r>
          </w:p>
        </w:tc>
      </w:tr>
      <w:tr w:rsidR="00A424E8" w14:paraId="0BE31865" w14:textId="77777777">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0E0FA3E4" w14:textId="77777777" w:rsidR="00A424E8" w:rsidRDefault="00000000">
            <w:r>
              <w:rPr>
                <w:b/>
                <w:bCs/>
                <w:sz w:val="20"/>
                <w:szCs w:val="20"/>
              </w:rPr>
              <w:t>Time Series (ETS)</w:t>
            </w:r>
          </w:p>
        </w:tc>
        <w:tc>
          <w:tcPr>
            <w:tcW w:w="35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90F2A5D" w14:textId="77777777" w:rsidR="00A424E8" w:rsidRDefault="00000000">
            <w:r>
              <w:rPr>
                <w:sz w:val="20"/>
                <w:szCs w:val="20"/>
              </w:rPr>
              <w:t>Smoothing parameters (α, β, γ) for level, trend, and seasonality</w:t>
            </w:r>
          </w:p>
        </w:tc>
        <w:tc>
          <w:tcPr>
            <w:tcW w:w="35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5D8DEAB" w14:textId="77777777" w:rsidR="00A424E8" w:rsidRDefault="00000000">
            <w:r>
              <w:rPr>
                <w:sz w:val="20"/>
                <w:szCs w:val="20"/>
              </w:rPr>
              <w:t>Excel FORECAST.ETS function, or Python Prophet generating forward forecasts on a schedule.</w:t>
            </w:r>
          </w:p>
        </w:tc>
      </w:tr>
    </w:tbl>
    <w:p w14:paraId="222B9F1A" w14:textId="77777777" w:rsidR="00A424E8" w:rsidRDefault="00A424E8">
      <w:pPr>
        <w:spacing w:after="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424E8" w14:paraId="153B66EE" w14:textId="77777777">
        <w:tblPrEx>
          <w:tblCellMar>
            <w:top w:w="0" w:type="dxa"/>
            <w:bottom w:w="0" w:type="dxa"/>
          </w:tblCellMar>
        </w:tblPrEx>
        <w:tc>
          <w:tcPr>
            <w:tcW w:w="9360" w:type="dxa"/>
            <w:tcBorders>
              <w:top w:val="single" w:sz="3" w:space="0" w:color="C9A84C"/>
              <w:left w:val="single" w:sz="6" w:space="0" w:color="C9A84C"/>
              <w:bottom w:val="single" w:sz="1" w:space="0" w:color="DDDDDD"/>
              <w:right w:val="single" w:sz="1" w:space="0" w:color="DDDDDD"/>
            </w:tcBorders>
            <w:shd w:val="clear" w:color="auto" w:fill="FFF2CC"/>
            <w:tcMar>
              <w:top w:w="120" w:type="dxa"/>
              <w:left w:w="200" w:type="dxa"/>
              <w:bottom w:w="120" w:type="dxa"/>
              <w:right w:w="200" w:type="dxa"/>
            </w:tcMar>
          </w:tcPr>
          <w:p w14:paraId="7E837C10" w14:textId="77777777" w:rsidR="00A424E8" w:rsidRDefault="00000000">
            <w:r>
              <w:rPr>
                <w:i/>
                <w:iCs/>
                <w:color w:val="333333"/>
                <w:sz w:val="21"/>
                <w:szCs w:val="21"/>
              </w:rPr>
              <w:t>The “Train in Python, Deploy in Excel” pattern: For linear models, decision trees, and time series, you can extract the model’s math and rebuild it in a spreadsheet. That spreadsheet IS the deployed model. No servers, no APIs, no IT department required.</w:t>
            </w:r>
          </w:p>
        </w:tc>
      </w:tr>
    </w:tbl>
    <w:p w14:paraId="22E86858" w14:textId="77777777" w:rsidR="00A424E8" w:rsidRDefault="00A424E8">
      <w:pPr>
        <w:spacing w:after="120"/>
      </w:pPr>
    </w:p>
    <w:p w14:paraId="48F7AE11" w14:textId="77777777" w:rsidR="00A424E8" w:rsidRDefault="00000000">
      <w:pPr>
        <w:spacing w:after="160"/>
      </w:pPr>
      <w:r>
        <w:t>The key insight: supervised deployment works because the model’s output is a direct answer to a specific question. “Will this customer churn?” → Yes/No + probability. “What will revenue be next quarter?” → $2.4M ± $200K. The model scores, the business acts.</w:t>
      </w:r>
    </w:p>
    <w:p w14:paraId="60DDA18F" w14:textId="77777777" w:rsidR="00A424E8" w:rsidRDefault="00000000">
      <w:r>
        <w:br w:type="page"/>
      </w:r>
    </w:p>
    <w:p w14:paraId="318BCD8E" w14:textId="77777777" w:rsidR="00A424E8" w:rsidRDefault="00000000">
      <w:pPr>
        <w:pStyle w:val="Heading1"/>
      </w:pPr>
      <w:r>
        <w:lastRenderedPageBreak/>
        <w:t>Part 2: Unsupervised Models — Where Deployment Gets Tricky</w:t>
      </w:r>
    </w:p>
    <w:p w14:paraId="5B599BEC" w14:textId="77777777" w:rsidR="00A424E8" w:rsidRDefault="00000000">
      <w:pPr>
        <w:spacing w:after="160"/>
      </w:pPr>
      <w:r>
        <w:t>Supervised models are like vending machines: put in data, get out a prediction. Unsupervised models are different. They don’t predict anything specific. They discover structure, find patterns, surface anomalies. And that’s exactly why deploying them trips people up.</w:t>
      </w:r>
    </w:p>
    <w:p w14:paraId="17BF96B0" w14:textId="77777777" w:rsidR="00A424E8" w:rsidRDefault="00000000">
      <w:pPr>
        <w:spacing w:after="160"/>
      </w:pPr>
      <w:r>
        <w:t>Ask a student how to deploy a logistic regression model and they’ll say, “Apply the coefficients to new data.” Ask them how to deploy a clustering model and you’ll get… silence. Or maybe: “Show the visualization to someone?”</w:t>
      </w:r>
    </w:p>
    <w:p w14:paraId="2C048B45" w14:textId="77777777" w:rsidR="00A424E8" w:rsidRDefault="00000000">
      <w:pPr>
        <w:spacing w:after="160"/>
      </w:pPr>
      <w:r>
        <w:t>That’s the gap this section fills. For each unsupervised technique and text analytics, we’ll walk through concrete, industry-based scenarios covering the full pipeline: get data → train → validate → deploy.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424E8" w14:paraId="024E1012" w14:textId="77777777">
        <w:tblPrEx>
          <w:tblCellMar>
            <w:top w:w="0" w:type="dxa"/>
            <w:bottom w:w="0" w:type="dxa"/>
          </w:tblCellMar>
        </w:tblPrEx>
        <w:tc>
          <w:tcPr>
            <w:tcW w:w="9360" w:type="dxa"/>
            <w:tcBorders>
              <w:top w:val="single" w:sz="3" w:space="0" w:color="C9A84C"/>
              <w:left w:val="single" w:sz="6" w:space="0" w:color="C9A84C"/>
              <w:bottom w:val="single" w:sz="1" w:space="0" w:color="DDDDDD"/>
              <w:right w:val="single" w:sz="1" w:space="0" w:color="DDDDDD"/>
            </w:tcBorders>
            <w:shd w:val="clear" w:color="auto" w:fill="FFF2CC"/>
            <w:tcMar>
              <w:top w:w="120" w:type="dxa"/>
              <w:left w:w="200" w:type="dxa"/>
              <w:bottom w:w="120" w:type="dxa"/>
              <w:right w:w="200" w:type="dxa"/>
            </w:tcMar>
          </w:tcPr>
          <w:p w14:paraId="455FABC9" w14:textId="77777777" w:rsidR="00A424E8" w:rsidRDefault="00000000">
            <w:r>
              <w:rPr>
                <w:i/>
                <w:iCs/>
                <w:color w:val="333333"/>
                <w:sz w:val="21"/>
                <w:szCs w:val="21"/>
              </w:rPr>
              <w:t>In supervised learning, the model scores new data directly. In unsupervised learning, the model’s output artifacts (centroids, rules, dictionaries) become the scoring tools. The deployment step is about operationalizing those artifacts so a business user can act on them without re-running the analysis.</w:t>
            </w:r>
          </w:p>
        </w:tc>
      </w:tr>
    </w:tbl>
    <w:p w14:paraId="07CB320C" w14:textId="77777777" w:rsidR="00A424E8" w:rsidRDefault="00A424E8">
      <w:pPr>
        <w:spacing w:after="200"/>
      </w:pPr>
    </w:p>
    <w:p w14:paraId="194BAFFC" w14:textId="77777777" w:rsidR="00A424E8" w:rsidRDefault="00000000">
      <w:pPr>
        <w:pStyle w:val="Heading2"/>
      </w:pPr>
      <w:r>
        <w:t>Cluster Analysis: “What do I actually do with these groups?”</w:t>
      </w:r>
    </w:p>
    <w:p w14:paraId="07AB14CF" w14:textId="77777777" w:rsidR="00A424E8" w:rsidRDefault="00000000">
      <w:pPr>
        <w:spacing w:after="160"/>
      </w:pPr>
      <w:r>
        <w:rPr>
          <w:b/>
          <w:bCs/>
        </w:rPr>
        <w:t xml:space="preserve">The deployment problem in SAS VA: </w:t>
      </w:r>
      <w:r>
        <w:t>Students see the pretty parallel coordinates plot, maybe derive a cluster ID variable, but never experience what happens next — when a new customer walks in the door and needs to be assigned to a segment in real time.</w:t>
      </w:r>
    </w:p>
    <w:p w14:paraId="4949EB41" w14:textId="77777777" w:rsidR="00A424E8" w:rsidRDefault="00000000">
      <w:pPr>
        <w:spacing w:before="300" w:after="120"/>
      </w:pPr>
      <w:r>
        <w:rPr>
          <w:b/>
          <w:bCs/>
          <w:color w:val="2E74B5"/>
          <w:sz w:val="24"/>
          <w:szCs w:val="24"/>
        </w:rPr>
        <w:t xml:space="preserve">Scenario 1: </w:t>
      </w:r>
      <w:r>
        <w:rPr>
          <w:b/>
          <w:bCs/>
          <w:color w:val="1F4E79"/>
          <w:sz w:val="24"/>
          <w:szCs w:val="24"/>
        </w:rPr>
        <w:t>Nike Customer Segmentation</w:t>
      </w:r>
      <w:r>
        <w:rPr>
          <w:i/>
          <w:iCs/>
          <w:color w:val="666666"/>
          <w:sz w:val="20"/>
          <w:szCs w:val="20"/>
        </w:rPr>
        <w:t xml:space="preserve">  (Consumer Products)</w:t>
      </w:r>
    </w:p>
    <w:p w14:paraId="33D2F897" w14:textId="77777777" w:rsidR="00A424E8" w:rsidRDefault="00000000">
      <w:pPr>
        <w:pStyle w:val="ListParagraph"/>
        <w:numPr>
          <w:ilvl w:val="0"/>
          <w:numId w:val="2"/>
        </w:numPr>
        <w:spacing w:after="80"/>
      </w:pPr>
      <w:r>
        <w:rPr>
          <w:b/>
          <w:bCs/>
        </w:rPr>
        <w:t xml:space="preserve">Get Data: </w:t>
      </w:r>
      <w:r>
        <w:t>Transaction history, app engagement, product categories purchased, return rates</w:t>
      </w:r>
    </w:p>
    <w:p w14:paraId="3F977E17" w14:textId="77777777" w:rsidR="00A424E8" w:rsidRDefault="00000000">
      <w:pPr>
        <w:pStyle w:val="ListParagraph"/>
        <w:numPr>
          <w:ilvl w:val="0"/>
          <w:numId w:val="2"/>
        </w:numPr>
        <w:spacing w:after="80"/>
      </w:pPr>
      <w:r>
        <w:rPr>
          <w:b/>
          <w:bCs/>
        </w:rPr>
        <w:t xml:space="preserve">Train: </w:t>
      </w:r>
      <w:r>
        <w:t>K-Means in Python (or SAS Model Studio) — discover 4 segments: “Weekend Warriors,” “Performance Athletes,” “Sneakerheads,” “Casual Walkers”</w:t>
      </w:r>
    </w:p>
    <w:p w14:paraId="31CD0BE7" w14:textId="77777777" w:rsidR="00A424E8" w:rsidRDefault="00000000">
      <w:pPr>
        <w:pStyle w:val="ListParagraph"/>
        <w:numPr>
          <w:ilvl w:val="0"/>
          <w:numId w:val="2"/>
        </w:numPr>
        <w:spacing w:after="80"/>
      </w:pPr>
      <w:r>
        <w:rPr>
          <w:b/>
          <w:bCs/>
        </w:rPr>
        <w:t xml:space="preserve">Validate: </w:t>
      </w:r>
      <w:r>
        <w:t>Profile each cluster — do they make business sense? Check silhouette scores, but more importantly: can a marketing manager name each cluster and describe them to their team?</w:t>
      </w:r>
    </w:p>
    <w:p w14:paraId="224E64B4" w14:textId="77777777" w:rsidR="00A424E8" w:rsidRDefault="00000000">
      <w:pPr>
        <w:pStyle w:val="ListParagraph"/>
        <w:numPr>
          <w:ilvl w:val="0"/>
          <w:numId w:val="2"/>
        </w:numPr>
        <w:spacing w:after="80"/>
      </w:pPr>
      <w:r>
        <w:rPr>
          <w:b/>
          <w:bCs/>
        </w:rPr>
        <w:t xml:space="preserve">Deploy: </w:t>
      </w:r>
      <w:r>
        <w:t>Build an Excel scorer. New customer comes in → plug in their features → formula calculates distance to each centroid → assigns them to nearest cluster → triggers the right email campaign. That’s deployment.</w:t>
      </w:r>
    </w:p>
    <w:p w14:paraId="347A0151" w14:textId="77777777" w:rsidR="00A424E8" w:rsidRDefault="00000000">
      <w:pPr>
        <w:spacing w:before="300" w:after="120"/>
      </w:pPr>
      <w:r>
        <w:rPr>
          <w:b/>
          <w:bCs/>
          <w:color w:val="2E74B5"/>
          <w:sz w:val="24"/>
          <w:szCs w:val="24"/>
        </w:rPr>
        <w:t xml:space="preserve">Scenario 2: </w:t>
      </w:r>
      <w:r>
        <w:rPr>
          <w:b/>
          <w:bCs/>
          <w:color w:val="1F4E79"/>
          <w:sz w:val="24"/>
          <w:szCs w:val="24"/>
        </w:rPr>
        <w:t>Bank Customer Segmentation</w:t>
      </w:r>
      <w:r>
        <w:rPr>
          <w:i/>
          <w:iCs/>
          <w:color w:val="666666"/>
          <w:sz w:val="20"/>
          <w:szCs w:val="20"/>
        </w:rPr>
        <w:t xml:space="preserve">  (Financial Services)</w:t>
      </w:r>
    </w:p>
    <w:p w14:paraId="4791558B" w14:textId="77777777" w:rsidR="00A424E8" w:rsidRDefault="00000000">
      <w:pPr>
        <w:pStyle w:val="ListParagraph"/>
        <w:numPr>
          <w:ilvl w:val="0"/>
          <w:numId w:val="2"/>
        </w:numPr>
        <w:spacing w:after="80"/>
      </w:pPr>
      <w:r>
        <w:rPr>
          <w:b/>
          <w:bCs/>
        </w:rPr>
        <w:t xml:space="preserve">Get Data: </w:t>
      </w:r>
      <w:r>
        <w:t>Account balances, transaction frequency, channel usage (mobile vs. branch), product holdings</w:t>
      </w:r>
    </w:p>
    <w:p w14:paraId="2D8B9C86" w14:textId="77777777" w:rsidR="00A424E8" w:rsidRDefault="00000000">
      <w:pPr>
        <w:pStyle w:val="ListParagraph"/>
        <w:numPr>
          <w:ilvl w:val="0"/>
          <w:numId w:val="2"/>
        </w:numPr>
        <w:spacing w:after="80"/>
      </w:pPr>
      <w:r>
        <w:rPr>
          <w:b/>
          <w:bCs/>
        </w:rPr>
        <w:t xml:space="preserve">Train: </w:t>
      </w:r>
      <w:r>
        <w:t>K-Means with k=5 clusters</w:t>
      </w:r>
    </w:p>
    <w:p w14:paraId="60009127" w14:textId="77777777" w:rsidR="00A424E8" w:rsidRDefault="00000000">
      <w:pPr>
        <w:pStyle w:val="ListParagraph"/>
        <w:numPr>
          <w:ilvl w:val="0"/>
          <w:numId w:val="2"/>
        </w:numPr>
        <w:spacing w:after="80"/>
      </w:pPr>
      <w:r>
        <w:rPr>
          <w:b/>
          <w:bCs/>
        </w:rPr>
        <w:t xml:space="preserve">Validate: </w:t>
      </w:r>
      <w:r>
        <w:t>Cluster stability test — re-run on a holdout sample, do similar customers land in similar groups?</w:t>
      </w:r>
    </w:p>
    <w:p w14:paraId="10CD6228" w14:textId="77777777" w:rsidR="00A424E8" w:rsidRDefault="00000000">
      <w:pPr>
        <w:pStyle w:val="ListParagraph"/>
        <w:numPr>
          <w:ilvl w:val="0"/>
          <w:numId w:val="2"/>
        </w:numPr>
        <w:spacing w:after="80"/>
      </w:pPr>
      <w:r>
        <w:rPr>
          <w:b/>
          <w:bCs/>
        </w:rPr>
        <w:lastRenderedPageBreak/>
        <w:t xml:space="preserve">Deploy: </w:t>
      </w:r>
      <w:r>
        <w:t>Each new account gets scored nightly. Cluster 3 = “digital-first savers” → auto-enroll in high-yield savings push notification. Cluster 1 = “branch-loyal retirees” → schedule relationship manager check-in. The cluster ID becomes an input to downstream decisions.</w:t>
      </w:r>
    </w:p>
    <w:p w14:paraId="323B5BF8" w14:textId="77777777" w:rsidR="00A424E8" w:rsidRDefault="00A424E8">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424E8" w14:paraId="0D94CF29" w14:textId="77777777">
        <w:tblPrEx>
          <w:tblCellMar>
            <w:top w:w="0" w:type="dxa"/>
            <w:bottom w:w="0" w:type="dxa"/>
          </w:tblCellMar>
        </w:tblPrEx>
        <w:tc>
          <w:tcPr>
            <w:tcW w:w="9360" w:type="dxa"/>
            <w:tcBorders>
              <w:top w:val="single" w:sz="3" w:space="0" w:color="C9A84C"/>
              <w:left w:val="single" w:sz="6" w:space="0" w:color="C9A84C"/>
              <w:bottom w:val="single" w:sz="1" w:space="0" w:color="DDDDDD"/>
              <w:right w:val="single" w:sz="1" w:space="0" w:color="DDDDDD"/>
            </w:tcBorders>
            <w:shd w:val="clear" w:color="auto" w:fill="E2EFDA"/>
            <w:tcMar>
              <w:top w:w="120" w:type="dxa"/>
              <w:left w:w="200" w:type="dxa"/>
              <w:bottom w:w="120" w:type="dxa"/>
              <w:right w:w="200" w:type="dxa"/>
            </w:tcMar>
          </w:tcPr>
          <w:p w14:paraId="2A43FEDB" w14:textId="77777777" w:rsidR="00A424E8" w:rsidRDefault="00000000">
            <w:r>
              <w:rPr>
                <w:i/>
                <w:iCs/>
                <w:color w:val="333333"/>
                <w:sz w:val="21"/>
                <w:szCs w:val="21"/>
              </w:rPr>
              <w:t>Key teaching move: Cluster centroids are just averages — and you can calculate distance from a new data point to each centroid in Excel with SUMPRODUCT and SQRT. That’s the “Train in Python, Deploy in Excel” moment for clustering.</w:t>
            </w:r>
          </w:p>
        </w:tc>
      </w:tr>
    </w:tbl>
    <w:p w14:paraId="20DC02D5" w14:textId="77777777" w:rsidR="00A424E8" w:rsidRDefault="00000000">
      <w:r>
        <w:br w:type="page"/>
      </w:r>
    </w:p>
    <w:p w14:paraId="33655BEE" w14:textId="77777777" w:rsidR="00A424E8" w:rsidRDefault="00000000">
      <w:pPr>
        <w:pStyle w:val="Heading2"/>
      </w:pPr>
      <w:r>
        <w:lastRenderedPageBreak/>
        <w:t>Market Basket Analysis: “Rules are the model — deployment is the recommendation engine”</w:t>
      </w:r>
    </w:p>
    <w:p w14:paraId="528475ED" w14:textId="77777777" w:rsidR="00A424E8" w:rsidRDefault="00000000">
      <w:pPr>
        <w:spacing w:after="160"/>
      </w:pPr>
      <w:r>
        <w:rPr>
          <w:b/>
          <w:bCs/>
        </w:rPr>
        <w:t xml:space="preserve">The deployment problem: </w:t>
      </w:r>
      <w:r>
        <w:t>Association rules don’t produce a traditional “model” you score. The rules themselves are the deployment artifact. There’s no function to call, no coefficients to multiply. You’re deploying a lookup table.</w:t>
      </w:r>
    </w:p>
    <w:p w14:paraId="3EACF557" w14:textId="77777777" w:rsidR="00A424E8" w:rsidRDefault="00000000">
      <w:pPr>
        <w:spacing w:before="300" w:after="120"/>
      </w:pPr>
      <w:r>
        <w:rPr>
          <w:b/>
          <w:bCs/>
          <w:color w:val="2E74B5"/>
          <w:sz w:val="24"/>
          <w:szCs w:val="24"/>
        </w:rPr>
        <w:t xml:space="preserve">Scenario 3: </w:t>
      </w:r>
      <w:r>
        <w:rPr>
          <w:b/>
          <w:bCs/>
          <w:color w:val="1F4E79"/>
          <w:sz w:val="24"/>
          <w:szCs w:val="24"/>
        </w:rPr>
        <w:t>Kroger / Grocery Store Layout</w:t>
      </w:r>
      <w:r>
        <w:rPr>
          <w:i/>
          <w:iCs/>
          <w:color w:val="666666"/>
          <w:sz w:val="20"/>
          <w:szCs w:val="20"/>
        </w:rPr>
        <w:t xml:space="preserve">  (Consumer Products)</w:t>
      </w:r>
    </w:p>
    <w:p w14:paraId="0C4CE832" w14:textId="77777777" w:rsidR="00A424E8" w:rsidRDefault="00000000">
      <w:pPr>
        <w:pStyle w:val="ListParagraph"/>
        <w:numPr>
          <w:ilvl w:val="0"/>
          <w:numId w:val="2"/>
        </w:numPr>
        <w:spacing w:after="80"/>
      </w:pPr>
      <w:r>
        <w:rPr>
          <w:b/>
          <w:bCs/>
        </w:rPr>
        <w:t xml:space="preserve">Get Data: </w:t>
      </w:r>
      <w:r>
        <w:t>POS transaction data — each receipt = one basket</w:t>
      </w:r>
    </w:p>
    <w:p w14:paraId="7D74749E" w14:textId="77777777" w:rsidR="00A424E8" w:rsidRDefault="00000000">
      <w:pPr>
        <w:pStyle w:val="ListParagraph"/>
        <w:numPr>
          <w:ilvl w:val="0"/>
          <w:numId w:val="2"/>
        </w:numPr>
        <w:spacing w:after="80"/>
      </w:pPr>
      <w:r>
        <w:rPr>
          <w:b/>
          <w:bCs/>
        </w:rPr>
        <w:t xml:space="preserve">Train: </w:t>
      </w:r>
      <w:r>
        <w:t>Apriori algorithm → find rules like {chips, salsa} → {beer} with confidence 72%, lift 3.1</w:t>
      </w:r>
    </w:p>
    <w:p w14:paraId="77AAC2E9" w14:textId="77777777" w:rsidR="00A424E8" w:rsidRDefault="00000000">
      <w:pPr>
        <w:pStyle w:val="ListParagraph"/>
        <w:numPr>
          <w:ilvl w:val="0"/>
          <w:numId w:val="2"/>
        </w:numPr>
        <w:spacing w:after="80"/>
      </w:pPr>
      <w:r>
        <w:rPr>
          <w:b/>
          <w:bCs/>
        </w:rPr>
        <w:t xml:space="preserve">Validate: </w:t>
      </w:r>
      <w:r>
        <w:t>Check lift &gt; 1, confidence above your threshold, and support isn’t too low (rules about caviar + champagne might be true but affect 0.1% of shoppers)</w:t>
      </w:r>
    </w:p>
    <w:p w14:paraId="6D046C0A" w14:textId="77777777" w:rsidR="00A424E8" w:rsidRDefault="00000000">
      <w:pPr>
        <w:pStyle w:val="ListParagraph"/>
        <w:numPr>
          <w:ilvl w:val="0"/>
          <w:numId w:val="2"/>
        </w:numPr>
        <w:spacing w:after="80"/>
      </w:pPr>
      <w:r>
        <w:rPr>
          <w:b/>
          <w:bCs/>
        </w:rPr>
        <w:t>Deploy THREE ways:</w:t>
      </w:r>
    </w:p>
    <w:p w14:paraId="5DB19E29" w14:textId="77777777" w:rsidR="00A424E8" w:rsidRDefault="00000000">
      <w:pPr>
        <w:pStyle w:val="ListParagraph"/>
        <w:numPr>
          <w:ilvl w:val="0"/>
          <w:numId w:val="3"/>
        </w:numPr>
        <w:spacing w:after="60"/>
      </w:pPr>
      <w:r>
        <w:rPr>
          <w:b/>
          <w:bCs/>
          <w:sz w:val="20"/>
          <w:szCs w:val="20"/>
        </w:rPr>
        <w:t xml:space="preserve">Store layout: </w:t>
      </w:r>
      <w:r>
        <w:rPr>
          <w:sz w:val="20"/>
          <w:szCs w:val="20"/>
        </w:rPr>
        <w:t>Place beer near the chips-and-salsa endcap</w:t>
      </w:r>
    </w:p>
    <w:p w14:paraId="020D85B5" w14:textId="77777777" w:rsidR="00A424E8" w:rsidRDefault="00000000">
      <w:pPr>
        <w:pStyle w:val="ListParagraph"/>
        <w:numPr>
          <w:ilvl w:val="0"/>
          <w:numId w:val="3"/>
        </w:numPr>
        <w:spacing w:after="60"/>
      </w:pPr>
      <w:r>
        <w:rPr>
          <w:b/>
          <w:bCs/>
          <w:sz w:val="20"/>
          <w:szCs w:val="20"/>
        </w:rPr>
        <w:t xml:space="preserve">Online “frequently bought together”: </w:t>
      </w:r>
      <w:r>
        <w:rPr>
          <w:sz w:val="20"/>
          <w:szCs w:val="20"/>
        </w:rPr>
        <w:t>When someone adds chips to cart → surface salsa and beer</w:t>
      </w:r>
    </w:p>
    <w:p w14:paraId="5BCF1910" w14:textId="77777777" w:rsidR="00A424E8" w:rsidRDefault="00000000">
      <w:pPr>
        <w:pStyle w:val="ListParagraph"/>
        <w:numPr>
          <w:ilvl w:val="0"/>
          <w:numId w:val="3"/>
        </w:numPr>
        <w:spacing w:after="60"/>
      </w:pPr>
      <w:r>
        <w:rPr>
          <w:b/>
          <w:bCs/>
          <w:sz w:val="20"/>
          <w:szCs w:val="20"/>
        </w:rPr>
        <w:t xml:space="preserve">Coupon engine in Excel: </w:t>
      </w:r>
      <w:r>
        <w:rPr>
          <w:sz w:val="20"/>
          <w:szCs w:val="20"/>
        </w:rPr>
        <w:t>Lookup table where column A = items in basket, column B = recommended items, column C = confidence score. Cashier prints coupon for highest-confidence missing item.</w:t>
      </w:r>
    </w:p>
    <w:p w14:paraId="33017061" w14:textId="77777777" w:rsidR="00A424E8" w:rsidRDefault="00000000">
      <w:pPr>
        <w:spacing w:before="300" w:after="120"/>
      </w:pPr>
      <w:r>
        <w:rPr>
          <w:b/>
          <w:bCs/>
          <w:color w:val="2E74B5"/>
          <w:sz w:val="24"/>
          <w:szCs w:val="24"/>
        </w:rPr>
        <w:t xml:space="preserve">Scenario 4: </w:t>
      </w:r>
      <w:r>
        <w:rPr>
          <w:b/>
          <w:bCs/>
          <w:color w:val="1F4E79"/>
          <w:sz w:val="24"/>
          <w:szCs w:val="24"/>
        </w:rPr>
        <w:t>ESPN / Sports Merchandise Bundle</w:t>
      </w:r>
      <w:r>
        <w:rPr>
          <w:i/>
          <w:iCs/>
          <w:color w:val="666666"/>
          <w:sz w:val="20"/>
          <w:szCs w:val="20"/>
        </w:rPr>
        <w:t xml:space="preserve">  (Sports)</w:t>
      </w:r>
    </w:p>
    <w:p w14:paraId="5941037E" w14:textId="77777777" w:rsidR="00A424E8" w:rsidRDefault="00000000">
      <w:pPr>
        <w:pStyle w:val="ListParagraph"/>
        <w:numPr>
          <w:ilvl w:val="0"/>
          <w:numId w:val="2"/>
        </w:numPr>
        <w:spacing w:after="80"/>
      </w:pPr>
      <w:r>
        <w:rPr>
          <w:b/>
          <w:bCs/>
        </w:rPr>
        <w:t xml:space="preserve">Get Data: </w:t>
      </w:r>
      <w:r>
        <w:t>Online store purchases — jersey + hat + foam finger, etc.</w:t>
      </w:r>
    </w:p>
    <w:p w14:paraId="2E2FD2D7" w14:textId="77777777" w:rsidR="00A424E8" w:rsidRDefault="00000000">
      <w:pPr>
        <w:pStyle w:val="ListParagraph"/>
        <w:numPr>
          <w:ilvl w:val="0"/>
          <w:numId w:val="2"/>
        </w:numPr>
        <w:spacing w:after="80"/>
      </w:pPr>
      <w:r>
        <w:rPr>
          <w:b/>
          <w:bCs/>
        </w:rPr>
        <w:t xml:space="preserve">Train: </w:t>
      </w:r>
      <w:r>
        <w:t>Apriori on transaction baskets</w:t>
      </w:r>
    </w:p>
    <w:p w14:paraId="7BB84251" w14:textId="77777777" w:rsidR="00A424E8" w:rsidRDefault="00000000">
      <w:pPr>
        <w:pStyle w:val="ListParagraph"/>
        <w:numPr>
          <w:ilvl w:val="0"/>
          <w:numId w:val="2"/>
        </w:numPr>
        <w:spacing w:after="80"/>
      </w:pPr>
      <w:r>
        <w:rPr>
          <w:b/>
          <w:bCs/>
        </w:rPr>
        <w:t xml:space="preserve">Validate: </w:t>
      </w:r>
      <w:r>
        <w:t>Filter rules: support ≥ 5%, confidence ≥ 60%, lift &gt; 2</w:t>
      </w:r>
    </w:p>
    <w:p w14:paraId="66D510D0" w14:textId="77777777" w:rsidR="00A424E8" w:rsidRDefault="00000000">
      <w:pPr>
        <w:pStyle w:val="ListParagraph"/>
        <w:numPr>
          <w:ilvl w:val="0"/>
          <w:numId w:val="2"/>
        </w:numPr>
        <w:spacing w:after="80"/>
      </w:pPr>
      <w:r>
        <w:rPr>
          <w:b/>
          <w:bCs/>
        </w:rPr>
        <w:t xml:space="preserve">Deploy: </w:t>
      </w:r>
      <w:r>
        <w:t>Pre-built bundle deals. If {team jersey} → {team cap} has 78% confidence, offer a 10% bundle discount. The rules table exports to a simple Excel decision matrix that the e-commerce team uses to configure “Complete Your Fan Kit” promotions.</w:t>
      </w:r>
    </w:p>
    <w:p w14:paraId="16F2F147" w14:textId="77777777" w:rsidR="00A424E8" w:rsidRDefault="00A424E8">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424E8" w14:paraId="1B360513" w14:textId="77777777">
        <w:tblPrEx>
          <w:tblCellMar>
            <w:top w:w="0" w:type="dxa"/>
            <w:bottom w:w="0" w:type="dxa"/>
          </w:tblCellMar>
        </w:tblPrEx>
        <w:tc>
          <w:tcPr>
            <w:tcW w:w="9360" w:type="dxa"/>
            <w:tcBorders>
              <w:top w:val="single" w:sz="3" w:space="0" w:color="C9A84C"/>
              <w:left w:val="single" w:sz="6" w:space="0" w:color="C9A84C"/>
              <w:bottom w:val="single" w:sz="1" w:space="0" w:color="DDDDDD"/>
              <w:right w:val="single" w:sz="1" w:space="0" w:color="DDDDDD"/>
            </w:tcBorders>
            <w:shd w:val="clear" w:color="auto" w:fill="E2EFDA"/>
            <w:tcMar>
              <w:top w:w="120" w:type="dxa"/>
              <w:left w:w="200" w:type="dxa"/>
              <w:bottom w:w="120" w:type="dxa"/>
              <w:right w:w="200" w:type="dxa"/>
            </w:tcMar>
          </w:tcPr>
          <w:p w14:paraId="011EF1FC" w14:textId="77777777" w:rsidR="00A424E8" w:rsidRDefault="00000000">
            <w:r>
              <w:rPr>
                <w:i/>
                <w:iCs/>
                <w:color w:val="333333"/>
                <w:sz w:val="21"/>
                <w:szCs w:val="21"/>
              </w:rPr>
              <w:t>Key teaching move: Export the rules table (antecedent, consequent, support, confidence, lift) to Excel. That spreadsheet IS the deployed model. A product manager can filter it, sort by lift, and make decisions without touching code.</w:t>
            </w:r>
          </w:p>
        </w:tc>
      </w:tr>
    </w:tbl>
    <w:p w14:paraId="026D6A0C" w14:textId="77777777" w:rsidR="00A424E8" w:rsidRDefault="00000000">
      <w:r>
        <w:br w:type="page"/>
      </w:r>
    </w:p>
    <w:p w14:paraId="3A89F98E" w14:textId="77777777" w:rsidR="00A424E8" w:rsidRDefault="00000000">
      <w:pPr>
        <w:pStyle w:val="Heading2"/>
      </w:pPr>
      <w:r>
        <w:lastRenderedPageBreak/>
        <w:t>Text Analytics: “Turning words into numbers, then numbers into actions”</w:t>
      </w:r>
    </w:p>
    <w:p w14:paraId="5A379EB5" w14:textId="77777777" w:rsidR="00A424E8" w:rsidRDefault="00000000">
      <w:pPr>
        <w:spacing w:after="160"/>
      </w:pPr>
      <w:r>
        <w:rPr>
          <w:b/>
          <w:bCs/>
        </w:rPr>
        <w:t xml:space="preserve">The deployment problem: </w:t>
      </w:r>
      <w:r>
        <w:t>Students learn to make a word cloud and maybe run sentiment analysis. But scoring a new review or comment in real time? That feels like magic they can’t replicate. The secret: it’s just a dictionary lookup.</w:t>
      </w:r>
    </w:p>
    <w:p w14:paraId="22D05DF2" w14:textId="77777777" w:rsidR="00A424E8" w:rsidRDefault="00000000">
      <w:pPr>
        <w:spacing w:before="300" w:after="120"/>
      </w:pPr>
      <w:r>
        <w:rPr>
          <w:b/>
          <w:bCs/>
          <w:color w:val="2E74B5"/>
          <w:sz w:val="24"/>
          <w:szCs w:val="24"/>
        </w:rPr>
        <w:t xml:space="preserve">Scenario 5: </w:t>
      </w:r>
      <w:r>
        <w:rPr>
          <w:b/>
          <w:bCs/>
          <w:color w:val="1F4E79"/>
          <w:sz w:val="24"/>
          <w:szCs w:val="24"/>
        </w:rPr>
        <w:t>Yelp / Restaurant Review Monitoring</w:t>
      </w:r>
      <w:r>
        <w:rPr>
          <w:i/>
          <w:iCs/>
          <w:color w:val="666666"/>
          <w:sz w:val="20"/>
          <w:szCs w:val="20"/>
        </w:rPr>
        <w:t xml:space="preserve">  (Consumer)</w:t>
      </w:r>
    </w:p>
    <w:p w14:paraId="2EB0DEBD" w14:textId="77777777" w:rsidR="00A424E8" w:rsidRDefault="00000000">
      <w:pPr>
        <w:pStyle w:val="ListParagraph"/>
        <w:numPr>
          <w:ilvl w:val="0"/>
          <w:numId w:val="2"/>
        </w:numPr>
        <w:spacing w:after="80"/>
      </w:pPr>
      <w:r>
        <w:rPr>
          <w:b/>
          <w:bCs/>
        </w:rPr>
        <w:t xml:space="preserve">Get Data: </w:t>
      </w:r>
      <w:r>
        <w:t>Customer reviews via API or CSV export</w:t>
      </w:r>
    </w:p>
    <w:p w14:paraId="525DB99F" w14:textId="77777777" w:rsidR="00A424E8" w:rsidRDefault="00000000">
      <w:pPr>
        <w:pStyle w:val="ListParagraph"/>
        <w:numPr>
          <w:ilvl w:val="0"/>
          <w:numId w:val="2"/>
        </w:numPr>
        <w:spacing w:after="80"/>
      </w:pPr>
      <w:r>
        <w:rPr>
          <w:b/>
          <w:bCs/>
        </w:rPr>
        <w:t xml:space="preserve">Train: </w:t>
      </w:r>
      <w:r>
        <w:t>VADER sentiment scoring in Python + topic extraction (TF-IDF → top terms per star rating)</w:t>
      </w:r>
    </w:p>
    <w:p w14:paraId="70A6F51B" w14:textId="77777777" w:rsidR="00A424E8" w:rsidRDefault="00000000">
      <w:pPr>
        <w:pStyle w:val="ListParagraph"/>
        <w:numPr>
          <w:ilvl w:val="0"/>
          <w:numId w:val="2"/>
        </w:numPr>
        <w:spacing w:after="80"/>
      </w:pPr>
      <w:r>
        <w:rPr>
          <w:b/>
          <w:bCs/>
        </w:rPr>
        <w:t xml:space="preserve">Validate: </w:t>
      </w:r>
      <w:r>
        <w:t>Manually label 100 reviews as positive/negative/neutral. Does VADER agree? Calculate accuracy. Identify where it fails (sarcasm, domain-specific language like “this place is sick” = positive).</w:t>
      </w:r>
    </w:p>
    <w:p w14:paraId="5015FFAC" w14:textId="77777777" w:rsidR="00A424E8" w:rsidRDefault="00000000">
      <w:pPr>
        <w:pStyle w:val="ListParagraph"/>
        <w:numPr>
          <w:ilvl w:val="0"/>
          <w:numId w:val="2"/>
        </w:numPr>
        <w:spacing w:after="80"/>
      </w:pPr>
      <w:r>
        <w:rPr>
          <w:b/>
          <w:bCs/>
        </w:rPr>
        <w:t xml:space="preserve">Deploy: </w:t>
      </w:r>
      <w:r>
        <w:t>Build an Excel dashboard. New review comes in → paste text → VBA macro runs word-match against your positive/negative dictionaries → outputs sentiment score + flag if score &lt; -0.3 → manager gets alerted. It’s not perfect, but it’s deployed and useful.</w:t>
      </w:r>
    </w:p>
    <w:p w14:paraId="76FE54DB" w14:textId="77777777" w:rsidR="00A424E8" w:rsidRDefault="00000000">
      <w:pPr>
        <w:spacing w:before="300" w:after="120"/>
      </w:pPr>
      <w:r>
        <w:rPr>
          <w:b/>
          <w:bCs/>
          <w:color w:val="2E74B5"/>
          <w:sz w:val="24"/>
          <w:szCs w:val="24"/>
        </w:rPr>
        <w:t xml:space="preserve">Scenario 6: </w:t>
      </w:r>
      <w:r>
        <w:rPr>
          <w:b/>
          <w:bCs/>
          <w:color w:val="1F4E79"/>
          <w:sz w:val="24"/>
          <w:szCs w:val="24"/>
        </w:rPr>
        <w:t>Chase Bank — Complaint Categorization</w:t>
      </w:r>
      <w:r>
        <w:rPr>
          <w:i/>
          <w:iCs/>
          <w:color w:val="666666"/>
          <w:sz w:val="20"/>
          <w:szCs w:val="20"/>
        </w:rPr>
        <w:t xml:space="preserve">  (Financial Services)</w:t>
      </w:r>
    </w:p>
    <w:p w14:paraId="160A3A91" w14:textId="77777777" w:rsidR="00A424E8" w:rsidRDefault="00000000">
      <w:pPr>
        <w:pStyle w:val="ListParagraph"/>
        <w:numPr>
          <w:ilvl w:val="0"/>
          <w:numId w:val="2"/>
        </w:numPr>
        <w:spacing w:after="80"/>
      </w:pPr>
      <w:r>
        <w:rPr>
          <w:b/>
          <w:bCs/>
        </w:rPr>
        <w:t xml:space="preserve">Get Data: </w:t>
      </w:r>
      <w:r>
        <w:t>Customer complaint text from call center notes or CFPB complaint database (publicly available!)</w:t>
      </w:r>
    </w:p>
    <w:p w14:paraId="21757A76" w14:textId="77777777" w:rsidR="00A424E8" w:rsidRDefault="00000000">
      <w:pPr>
        <w:pStyle w:val="ListParagraph"/>
        <w:numPr>
          <w:ilvl w:val="0"/>
          <w:numId w:val="2"/>
        </w:numPr>
        <w:spacing w:after="80"/>
      </w:pPr>
      <w:r>
        <w:rPr>
          <w:b/>
          <w:bCs/>
        </w:rPr>
        <w:t xml:space="preserve">Train: </w:t>
      </w:r>
      <w:r>
        <w:t>Text preprocessing (lowercase, remove stop words, stem) → TF-IDF → cluster complaint topics (this is clustering on text features — connects both techniques!)</w:t>
      </w:r>
    </w:p>
    <w:p w14:paraId="32E7B3AB" w14:textId="77777777" w:rsidR="00A424E8" w:rsidRDefault="00000000">
      <w:pPr>
        <w:pStyle w:val="ListParagraph"/>
        <w:numPr>
          <w:ilvl w:val="0"/>
          <w:numId w:val="2"/>
        </w:numPr>
        <w:spacing w:after="80"/>
      </w:pPr>
      <w:r>
        <w:rPr>
          <w:b/>
          <w:bCs/>
        </w:rPr>
        <w:t xml:space="preserve">Validate: </w:t>
      </w:r>
      <w:r>
        <w:t>Read 20 complaints from each topic cluster. Can you name the cluster? “Billing disputes,” “Fraud alerts,” “App bugs,” “Fee confusion”</w:t>
      </w:r>
    </w:p>
    <w:p w14:paraId="7DE486CD" w14:textId="77777777" w:rsidR="00A424E8" w:rsidRDefault="00000000">
      <w:pPr>
        <w:pStyle w:val="ListParagraph"/>
        <w:numPr>
          <w:ilvl w:val="0"/>
          <w:numId w:val="2"/>
        </w:numPr>
        <w:spacing w:after="80"/>
      </w:pPr>
      <w:r>
        <w:rPr>
          <w:b/>
          <w:bCs/>
        </w:rPr>
        <w:t xml:space="preserve">Deploy: </w:t>
      </w:r>
      <w:r>
        <w:t>New complaint arrives → preprocess → calculate TF-IDF scores using the same vocabulary from training → assign to nearest topic cluster → auto-route to correct department. Deploy the vocabulary + centroid lookup in Excel or a simple Python script.</w:t>
      </w:r>
    </w:p>
    <w:p w14:paraId="431464F4" w14:textId="77777777" w:rsidR="00A424E8" w:rsidRDefault="00000000">
      <w:pPr>
        <w:spacing w:before="300" w:after="120"/>
      </w:pPr>
      <w:r>
        <w:rPr>
          <w:b/>
          <w:bCs/>
          <w:color w:val="2E74B5"/>
          <w:sz w:val="24"/>
          <w:szCs w:val="24"/>
        </w:rPr>
        <w:t xml:space="preserve">Scenario 7: </w:t>
      </w:r>
      <w:r>
        <w:rPr>
          <w:b/>
          <w:bCs/>
          <w:color w:val="1F4E79"/>
          <w:sz w:val="24"/>
          <w:szCs w:val="24"/>
        </w:rPr>
        <w:t>Lake Erie Thunderhawks — Fan Sentiment Tracker</w:t>
      </w:r>
      <w:r>
        <w:rPr>
          <w:i/>
          <w:iCs/>
          <w:color w:val="666666"/>
          <w:sz w:val="20"/>
          <w:szCs w:val="20"/>
        </w:rPr>
        <w:t xml:space="preserve">  (Sports)</w:t>
      </w:r>
    </w:p>
    <w:p w14:paraId="0071AF80" w14:textId="77777777" w:rsidR="00A424E8" w:rsidRDefault="00000000">
      <w:pPr>
        <w:pStyle w:val="ListParagraph"/>
        <w:numPr>
          <w:ilvl w:val="0"/>
          <w:numId w:val="2"/>
        </w:numPr>
        <w:spacing w:after="80"/>
      </w:pPr>
      <w:r>
        <w:rPr>
          <w:b/>
          <w:bCs/>
        </w:rPr>
        <w:t xml:space="preserve">Get Data: </w:t>
      </w:r>
      <w:r>
        <w:t>Social media mentions, game-day survey comments</w:t>
      </w:r>
    </w:p>
    <w:p w14:paraId="24666039" w14:textId="77777777" w:rsidR="00A424E8" w:rsidRDefault="00000000">
      <w:pPr>
        <w:pStyle w:val="ListParagraph"/>
        <w:numPr>
          <w:ilvl w:val="0"/>
          <w:numId w:val="2"/>
        </w:numPr>
        <w:spacing w:after="80"/>
      </w:pPr>
      <w:r>
        <w:rPr>
          <w:b/>
          <w:bCs/>
        </w:rPr>
        <w:t xml:space="preserve">Train: </w:t>
      </w:r>
      <w:r>
        <w:t>Sentiment scoring + keyword extraction by game event (halftime show, food quality, parking)</w:t>
      </w:r>
    </w:p>
    <w:p w14:paraId="06863052" w14:textId="77777777" w:rsidR="00A424E8" w:rsidRDefault="00000000">
      <w:pPr>
        <w:pStyle w:val="ListParagraph"/>
        <w:numPr>
          <w:ilvl w:val="0"/>
          <w:numId w:val="2"/>
        </w:numPr>
        <w:spacing w:after="80"/>
      </w:pPr>
      <w:r>
        <w:rPr>
          <w:b/>
          <w:bCs/>
        </w:rPr>
        <w:t xml:space="preserve">Validate: </w:t>
      </w:r>
      <w:r>
        <w:t>Compare automated sentiment to a hand-scored sample of 50 comments</w:t>
      </w:r>
    </w:p>
    <w:p w14:paraId="64F86EF3" w14:textId="77777777" w:rsidR="00A424E8" w:rsidRDefault="00000000">
      <w:pPr>
        <w:pStyle w:val="ListParagraph"/>
        <w:numPr>
          <w:ilvl w:val="0"/>
          <w:numId w:val="2"/>
        </w:numPr>
        <w:spacing w:after="80"/>
      </w:pPr>
      <w:r>
        <w:rPr>
          <w:b/>
          <w:bCs/>
        </w:rPr>
        <w:t xml:space="preserve">Deploy: </w:t>
      </w:r>
      <w:r>
        <w:t>Weekly Excel report card — average sentiment by topic area, trend over last 5 home games. Operations team sees “parking sentiment dropped 40% since October” → investigate and fix.</w:t>
      </w:r>
    </w:p>
    <w:p w14:paraId="29C54878" w14:textId="77777777" w:rsidR="00A424E8" w:rsidRDefault="00A424E8">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424E8" w14:paraId="2DA6FA6D" w14:textId="77777777">
        <w:tblPrEx>
          <w:tblCellMar>
            <w:top w:w="0" w:type="dxa"/>
            <w:bottom w:w="0" w:type="dxa"/>
          </w:tblCellMar>
        </w:tblPrEx>
        <w:tc>
          <w:tcPr>
            <w:tcW w:w="9360" w:type="dxa"/>
            <w:tcBorders>
              <w:top w:val="single" w:sz="3" w:space="0" w:color="C9A84C"/>
              <w:left w:val="single" w:sz="6" w:space="0" w:color="C9A84C"/>
              <w:bottom w:val="single" w:sz="1" w:space="0" w:color="DDDDDD"/>
              <w:right w:val="single" w:sz="1" w:space="0" w:color="DDDDDD"/>
            </w:tcBorders>
            <w:shd w:val="clear" w:color="auto" w:fill="E2EFDA"/>
            <w:tcMar>
              <w:top w:w="120" w:type="dxa"/>
              <w:left w:w="200" w:type="dxa"/>
              <w:bottom w:w="120" w:type="dxa"/>
              <w:right w:w="200" w:type="dxa"/>
            </w:tcMar>
          </w:tcPr>
          <w:p w14:paraId="1079D9D8" w14:textId="77777777" w:rsidR="00A424E8" w:rsidRDefault="00000000">
            <w:r>
              <w:rPr>
                <w:i/>
                <w:iCs/>
                <w:color w:val="333333"/>
                <w:sz w:val="21"/>
                <w:szCs w:val="21"/>
              </w:rPr>
              <w:t>Key teaching move: For lexicon-based sentiment (VADER/TextBlob), the “model” is just a word-to-score dictionary. Deploy the dictionary + scoring rules. For topic models, deploy the vocabulary + topic centroids. Same pattern as clustering — artifacts, not algorithms.</w:t>
            </w:r>
          </w:p>
        </w:tc>
      </w:tr>
    </w:tbl>
    <w:p w14:paraId="79E201F5" w14:textId="77777777" w:rsidR="00A424E8" w:rsidRDefault="00000000">
      <w:r>
        <w:br w:type="page"/>
      </w:r>
    </w:p>
    <w:p w14:paraId="6E721674" w14:textId="77777777" w:rsidR="00A424E8" w:rsidRDefault="00000000">
      <w:pPr>
        <w:pStyle w:val="Heading2"/>
      </w:pPr>
      <w:r>
        <w:lastRenderedPageBreak/>
        <w:t>Anomaly Detection: “Find what doesn’t belong”</w:t>
      </w:r>
    </w:p>
    <w:p w14:paraId="29D4431F" w14:textId="77777777" w:rsidR="00A424E8" w:rsidRDefault="00000000">
      <w:pPr>
        <w:spacing w:after="160"/>
      </w:pPr>
      <w:r>
        <w:rPr>
          <w:b/>
          <w:bCs/>
        </w:rPr>
        <w:t xml:space="preserve">The deployment problem: </w:t>
      </w:r>
      <w:r>
        <w:t>Anomaly detection sounds exotic, but the deployment is often the simplest of all unsupervised techniques. You’re deploying a boundary — anything outside it gets flagged.</w:t>
      </w:r>
    </w:p>
    <w:p w14:paraId="4F1FD427" w14:textId="77777777" w:rsidR="00A424E8" w:rsidRDefault="00000000">
      <w:pPr>
        <w:spacing w:before="300" w:after="120"/>
      </w:pPr>
      <w:r>
        <w:rPr>
          <w:b/>
          <w:bCs/>
          <w:color w:val="2E74B5"/>
          <w:sz w:val="24"/>
          <w:szCs w:val="24"/>
        </w:rPr>
        <w:t xml:space="preserve">Scenario 8: </w:t>
      </w:r>
      <w:r>
        <w:rPr>
          <w:b/>
          <w:bCs/>
          <w:color w:val="1F4E79"/>
          <w:sz w:val="24"/>
          <w:szCs w:val="24"/>
        </w:rPr>
        <w:t>Credit Card Fraud Detection</w:t>
      </w:r>
      <w:r>
        <w:rPr>
          <w:i/>
          <w:iCs/>
          <w:color w:val="666666"/>
          <w:sz w:val="20"/>
          <w:szCs w:val="20"/>
        </w:rPr>
        <w:t xml:space="preserve">  (Financial Services)</w:t>
      </w:r>
    </w:p>
    <w:p w14:paraId="131AB87C" w14:textId="77777777" w:rsidR="00A424E8" w:rsidRDefault="00000000">
      <w:pPr>
        <w:pStyle w:val="ListParagraph"/>
        <w:numPr>
          <w:ilvl w:val="0"/>
          <w:numId w:val="2"/>
        </w:numPr>
        <w:spacing w:after="80"/>
      </w:pPr>
      <w:r>
        <w:rPr>
          <w:b/>
          <w:bCs/>
        </w:rPr>
        <w:t xml:space="preserve">Get Data: </w:t>
      </w:r>
      <w:r>
        <w:t>Historical transaction data — amounts, timestamps, merchant categories, geographic locations, device IDs</w:t>
      </w:r>
    </w:p>
    <w:p w14:paraId="03241822" w14:textId="77777777" w:rsidR="00A424E8" w:rsidRDefault="00000000">
      <w:pPr>
        <w:pStyle w:val="ListParagraph"/>
        <w:numPr>
          <w:ilvl w:val="0"/>
          <w:numId w:val="2"/>
        </w:numPr>
        <w:spacing w:after="80"/>
      </w:pPr>
      <w:r>
        <w:rPr>
          <w:b/>
          <w:bCs/>
        </w:rPr>
        <w:t xml:space="preserve">Train: </w:t>
      </w:r>
      <w:r>
        <w:t>Build a profile of “normal” behavior for each customer using training data. Methods include: statistical thresholds (mean + 3 standard deviations), Isolation Forest (isolates anomalies by random splits), or One-Class SVM (learns a decision boundary around normal data).</w:t>
      </w:r>
    </w:p>
    <w:p w14:paraId="1ABE94D7" w14:textId="77777777" w:rsidR="00A424E8" w:rsidRDefault="00000000">
      <w:pPr>
        <w:pStyle w:val="ListParagraph"/>
        <w:numPr>
          <w:ilvl w:val="0"/>
          <w:numId w:val="2"/>
        </w:numPr>
        <w:spacing w:after="80"/>
      </w:pPr>
      <w:r>
        <w:rPr>
          <w:b/>
          <w:bCs/>
        </w:rPr>
        <w:t xml:space="preserve">Validate: </w:t>
      </w:r>
      <w:r>
        <w:t>If you have labeled fraud cases, calculate precision and recall. If you don’t (common in anomaly detection), have domain experts review the top 50 flagged transactions. Are they actually suspicious? Track the false positive rate — too many false alarms and the fraud team ignores the system.</w:t>
      </w:r>
    </w:p>
    <w:p w14:paraId="1C60B056" w14:textId="77777777" w:rsidR="00A424E8" w:rsidRDefault="00000000">
      <w:pPr>
        <w:pStyle w:val="ListParagraph"/>
        <w:numPr>
          <w:ilvl w:val="0"/>
          <w:numId w:val="2"/>
        </w:numPr>
        <w:spacing w:after="80"/>
      </w:pPr>
      <w:r>
        <w:rPr>
          <w:b/>
          <w:bCs/>
        </w:rPr>
        <w:t xml:space="preserve">Deploy: </w:t>
      </w:r>
      <w:r>
        <w:t>New transaction arrives → calculate its distance from “normal” (or its anomaly score) → IF score &gt; threshold THEN flag for human review. The threshold was “trained” on historical data, but “deployed” as a simple rule.</w:t>
      </w:r>
    </w:p>
    <w:p w14:paraId="44598E83" w14:textId="77777777" w:rsidR="00A424E8" w:rsidRDefault="00A424E8">
      <w:pPr>
        <w:spacing w:after="80"/>
      </w:pPr>
    </w:p>
    <w:p w14:paraId="3ABD0511" w14:textId="77777777" w:rsidR="00A424E8" w:rsidRDefault="00000000">
      <w:pPr>
        <w:spacing w:after="160"/>
      </w:pPr>
      <w:r>
        <w:t>What actually gets deployed:</w:t>
      </w:r>
    </w:p>
    <w:p w14:paraId="00782FFA" w14:textId="77777777" w:rsidR="00A424E8" w:rsidRDefault="00000000">
      <w:pPr>
        <w:pStyle w:val="ListParagraph"/>
        <w:numPr>
          <w:ilvl w:val="0"/>
          <w:numId w:val="2"/>
        </w:numPr>
        <w:spacing w:after="80"/>
      </w:pPr>
      <w:r>
        <w:rPr>
          <w:b/>
          <w:bCs/>
        </w:rPr>
        <w:t xml:space="preserve">Statistical approach: </w:t>
      </w:r>
      <w:r>
        <w:t>The mean and standard deviation from training + a threshold multiplier (e.g., 3σ). New value → calculate z-score → if |z| &gt; 3, flag it.</w:t>
      </w:r>
    </w:p>
    <w:p w14:paraId="1DD53249" w14:textId="77777777" w:rsidR="00A424E8" w:rsidRDefault="00000000">
      <w:pPr>
        <w:pStyle w:val="ListParagraph"/>
        <w:numPr>
          <w:ilvl w:val="0"/>
          <w:numId w:val="2"/>
        </w:numPr>
        <w:spacing w:after="80"/>
      </w:pPr>
      <w:r>
        <w:rPr>
          <w:b/>
          <w:bCs/>
        </w:rPr>
        <w:t xml:space="preserve">Isolation Forest: </w:t>
      </w:r>
      <w:r>
        <w:t>The trained model object (pickle/ONNX file). Requires a Python runtime or API endpoint to score new records.</w:t>
      </w:r>
    </w:p>
    <w:p w14:paraId="16F6D14C" w14:textId="77777777" w:rsidR="00A424E8" w:rsidRDefault="00000000">
      <w:pPr>
        <w:pStyle w:val="ListParagraph"/>
        <w:numPr>
          <w:ilvl w:val="0"/>
          <w:numId w:val="2"/>
        </w:numPr>
        <w:spacing w:after="80"/>
      </w:pPr>
      <w:r>
        <w:rPr>
          <w:b/>
          <w:bCs/>
        </w:rPr>
        <w:t xml:space="preserve">Excel deployment: </w:t>
      </w:r>
      <w:r>
        <w:t>For simple threshold-based detection: =IF(ABS((B2-$D$1)/$D$2) &gt; 3, “FLAG”, “OK”) where D1=mean and D2=stdev from training data.</w:t>
      </w:r>
    </w:p>
    <w:p w14:paraId="15C8071F" w14:textId="77777777" w:rsidR="00A424E8" w:rsidRDefault="00A424E8">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424E8" w14:paraId="0771C0B9" w14:textId="77777777">
        <w:tblPrEx>
          <w:tblCellMar>
            <w:top w:w="0" w:type="dxa"/>
            <w:bottom w:w="0" w:type="dxa"/>
          </w:tblCellMar>
        </w:tblPrEx>
        <w:tc>
          <w:tcPr>
            <w:tcW w:w="9360" w:type="dxa"/>
            <w:tcBorders>
              <w:top w:val="single" w:sz="3" w:space="0" w:color="C9A84C"/>
              <w:left w:val="single" w:sz="6" w:space="0" w:color="C9A84C"/>
              <w:bottom w:val="single" w:sz="1" w:space="0" w:color="DDDDDD"/>
              <w:right w:val="single" w:sz="1" w:space="0" w:color="DDDDDD"/>
            </w:tcBorders>
            <w:shd w:val="clear" w:color="auto" w:fill="E2EFDA"/>
            <w:tcMar>
              <w:top w:w="120" w:type="dxa"/>
              <w:left w:w="200" w:type="dxa"/>
              <w:bottom w:w="120" w:type="dxa"/>
              <w:right w:w="200" w:type="dxa"/>
            </w:tcMar>
          </w:tcPr>
          <w:p w14:paraId="35C5FC6D" w14:textId="77777777" w:rsidR="00A424E8" w:rsidRDefault="00000000">
            <w:r>
              <w:rPr>
                <w:i/>
                <w:iCs/>
                <w:color w:val="333333"/>
                <w:sz w:val="21"/>
                <w:szCs w:val="21"/>
              </w:rPr>
              <w:t>Key teaching move: Show students that the “model” is often just a threshold value. If a transaction is &gt; $1,000 and occurs in a new zip code, it’s an anomaly. That threshold was calculated from historical data, but what gets deployed is a simple IF statement. The sophistication is in choosing the right threshold — not in the deployment mechanics.</w:t>
            </w:r>
          </w:p>
        </w:tc>
      </w:tr>
    </w:tbl>
    <w:p w14:paraId="31FB3035" w14:textId="77777777" w:rsidR="00A424E8" w:rsidRDefault="00000000">
      <w:r>
        <w:br w:type="page"/>
      </w:r>
    </w:p>
    <w:p w14:paraId="0C75212C" w14:textId="77777777" w:rsidR="00A424E8" w:rsidRDefault="00000000">
      <w:pPr>
        <w:pStyle w:val="Heading1"/>
      </w:pPr>
      <w:r>
        <w:lastRenderedPageBreak/>
        <w:t>Part 3: The Unifying Framework</w:t>
      </w:r>
    </w:p>
    <w:p w14:paraId="04864624" w14:textId="77777777" w:rsidR="00A424E8" w:rsidRDefault="00000000">
      <w:pPr>
        <w:spacing w:after="160"/>
      </w:pPr>
      <w:r>
        <w:t>Here’s the one-slide summary that ties supervised and unsupervised deployment together:</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89"/>
        <w:gridCol w:w="1692"/>
        <w:gridCol w:w="2247"/>
        <w:gridCol w:w="1958"/>
        <w:gridCol w:w="1774"/>
      </w:tblGrid>
      <w:tr w:rsidR="00A424E8" w14:paraId="7D9AB6FA" w14:textId="77777777">
        <w:tblPrEx>
          <w:tblCellMar>
            <w:top w:w="0" w:type="dxa"/>
            <w:bottom w:w="0" w:type="dxa"/>
          </w:tblCellMar>
        </w:tblPrEx>
        <w:tc>
          <w:tcPr>
            <w:tcW w:w="170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2E3D8C8D" w14:textId="77777777" w:rsidR="00A424E8" w:rsidRDefault="00000000">
            <w:r>
              <w:rPr>
                <w:b/>
                <w:bCs/>
                <w:color w:val="FFFFFF"/>
                <w:sz w:val="20"/>
                <w:szCs w:val="20"/>
              </w:rPr>
              <w:t>Technique</w:t>
            </w:r>
          </w:p>
        </w:tc>
        <w:tc>
          <w:tcPr>
            <w:tcW w:w="170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0A45BCEA" w14:textId="77777777" w:rsidR="00A424E8" w:rsidRDefault="00000000">
            <w:r>
              <w:rPr>
                <w:b/>
                <w:bCs/>
                <w:color w:val="FFFFFF"/>
                <w:sz w:val="20"/>
                <w:szCs w:val="20"/>
              </w:rPr>
              <w:t>Type</w:t>
            </w:r>
          </w:p>
        </w:tc>
        <w:tc>
          <w:tcPr>
            <w:tcW w:w="228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306D1F9F" w14:textId="77777777" w:rsidR="00A424E8" w:rsidRDefault="00000000">
            <w:r>
              <w:rPr>
                <w:b/>
                <w:bCs/>
                <w:color w:val="FFFFFF"/>
                <w:sz w:val="20"/>
                <w:szCs w:val="20"/>
              </w:rPr>
              <w:t>What’s the “Model”?</w:t>
            </w:r>
          </w:p>
        </w:tc>
        <w:tc>
          <w:tcPr>
            <w:tcW w:w="198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6562DC98" w14:textId="77777777" w:rsidR="00A424E8" w:rsidRDefault="00000000">
            <w:r>
              <w:rPr>
                <w:b/>
                <w:bCs/>
                <w:color w:val="FFFFFF"/>
                <w:sz w:val="20"/>
                <w:szCs w:val="20"/>
              </w:rPr>
              <w:t>What Gets Deployed?</w:t>
            </w:r>
          </w:p>
        </w:tc>
        <w:tc>
          <w:tcPr>
            <w:tcW w:w="1700" w:type="dxa"/>
            <w:tcBorders>
              <w:top w:val="single" w:sz="1" w:space="0" w:color="CCCCCC"/>
              <w:left w:val="single" w:sz="1" w:space="0" w:color="CCCCCC"/>
              <w:bottom w:val="single" w:sz="1" w:space="0" w:color="CCCCCC"/>
              <w:right w:val="single" w:sz="1" w:space="0" w:color="CCCCCC"/>
            </w:tcBorders>
            <w:shd w:val="clear" w:color="auto" w:fill="1F4E79"/>
            <w:tcMar>
              <w:top w:w="80" w:type="dxa"/>
              <w:left w:w="120" w:type="dxa"/>
              <w:bottom w:w="80" w:type="dxa"/>
              <w:right w:w="120" w:type="dxa"/>
            </w:tcMar>
          </w:tcPr>
          <w:p w14:paraId="1CB59826" w14:textId="77777777" w:rsidR="00A424E8" w:rsidRDefault="00000000">
            <w:r>
              <w:rPr>
                <w:b/>
                <w:bCs/>
                <w:color w:val="FFFFFF"/>
                <w:sz w:val="20"/>
                <w:szCs w:val="20"/>
              </w:rPr>
              <w:t>Deployment Vehicle</w:t>
            </w:r>
          </w:p>
        </w:tc>
      </w:tr>
      <w:tr w:rsidR="00A424E8" w14:paraId="158D47A1" w14:textId="77777777">
        <w:tblPrEx>
          <w:tblCellMar>
            <w:top w:w="0" w:type="dxa"/>
            <w:bottom w:w="0" w:type="dxa"/>
          </w:tblCellMar>
        </w:tblPrEx>
        <w:tc>
          <w:tcPr>
            <w:tcW w:w="17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336A9878" w14:textId="77777777" w:rsidR="00A424E8" w:rsidRDefault="00000000">
            <w:r>
              <w:rPr>
                <w:b/>
                <w:bCs/>
                <w:sz w:val="20"/>
                <w:szCs w:val="20"/>
              </w:rPr>
              <w:t>Linear / Logistic Regression</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B6812FB" w14:textId="77777777" w:rsidR="00A424E8" w:rsidRDefault="00000000">
            <w:r>
              <w:rPr>
                <w:sz w:val="20"/>
                <w:szCs w:val="20"/>
              </w:rPr>
              <w:t>Supervised</w:t>
            </w:r>
          </w:p>
        </w:tc>
        <w:tc>
          <w:tcPr>
            <w:tcW w:w="22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2ACE36E" w14:textId="77777777" w:rsidR="00A424E8" w:rsidRDefault="00000000">
            <w:r>
              <w:rPr>
                <w:sz w:val="20"/>
                <w:szCs w:val="20"/>
              </w:rPr>
              <w:t>Coefficient table</w:t>
            </w:r>
          </w:p>
        </w:tc>
        <w:tc>
          <w:tcPr>
            <w:tcW w:w="19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D9DA7F0" w14:textId="77777777" w:rsidR="00A424E8" w:rsidRDefault="00000000">
            <w:r>
              <w:rPr>
                <w:sz w:val="20"/>
                <w:szCs w:val="20"/>
              </w:rPr>
              <w:t>Scoring formula: multiply inputs by weights</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44065C6" w14:textId="77777777" w:rsidR="00A424E8" w:rsidRDefault="00000000">
            <w:r>
              <w:rPr>
                <w:sz w:val="20"/>
                <w:szCs w:val="20"/>
              </w:rPr>
              <w:t>Excel SUMPRODUCT</w:t>
            </w:r>
          </w:p>
        </w:tc>
      </w:tr>
      <w:tr w:rsidR="00A424E8" w14:paraId="20B3543D" w14:textId="77777777">
        <w:tblPrEx>
          <w:tblCellMar>
            <w:top w:w="0" w:type="dxa"/>
            <w:bottom w:w="0" w:type="dxa"/>
          </w:tblCellMar>
        </w:tblPrEx>
        <w:tc>
          <w:tcPr>
            <w:tcW w:w="17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6801B823" w14:textId="77777777" w:rsidR="00A424E8" w:rsidRDefault="00000000">
            <w:r>
              <w:rPr>
                <w:b/>
                <w:bCs/>
                <w:sz w:val="20"/>
                <w:szCs w:val="20"/>
              </w:rPr>
              <w:t>Decision Tree</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5020FF3" w14:textId="77777777" w:rsidR="00A424E8" w:rsidRDefault="00000000">
            <w:r>
              <w:rPr>
                <w:sz w:val="20"/>
                <w:szCs w:val="20"/>
              </w:rPr>
              <w:t>Supervised</w:t>
            </w:r>
          </w:p>
        </w:tc>
        <w:tc>
          <w:tcPr>
            <w:tcW w:w="22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B2AB312" w14:textId="77777777" w:rsidR="00A424E8" w:rsidRDefault="00000000">
            <w:r>
              <w:rPr>
                <w:sz w:val="20"/>
                <w:szCs w:val="20"/>
              </w:rPr>
              <w:t>IF-THEN rules</w:t>
            </w:r>
          </w:p>
        </w:tc>
        <w:tc>
          <w:tcPr>
            <w:tcW w:w="19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024928F" w14:textId="77777777" w:rsidR="00A424E8" w:rsidRDefault="00000000">
            <w:r>
              <w:rPr>
                <w:sz w:val="20"/>
                <w:szCs w:val="20"/>
              </w:rPr>
              <w:t>Rule set as nested IF statements</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6172355" w14:textId="77777777" w:rsidR="00A424E8" w:rsidRDefault="00000000">
            <w:r>
              <w:rPr>
                <w:sz w:val="20"/>
                <w:szCs w:val="20"/>
              </w:rPr>
              <w:t>Excel IF() or SQL CASE</w:t>
            </w:r>
          </w:p>
        </w:tc>
      </w:tr>
      <w:tr w:rsidR="00A424E8" w14:paraId="4F66D68B" w14:textId="77777777">
        <w:tblPrEx>
          <w:tblCellMar>
            <w:top w:w="0" w:type="dxa"/>
            <w:bottom w:w="0" w:type="dxa"/>
          </w:tblCellMar>
        </w:tblPrEx>
        <w:tc>
          <w:tcPr>
            <w:tcW w:w="17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1AB37244" w14:textId="77777777" w:rsidR="00A424E8" w:rsidRDefault="00000000">
            <w:r>
              <w:rPr>
                <w:b/>
                <w:bCs/>
                <w:sz w:val="20"/>
                <w:szCs w:val="20"/>
              </w:rPr>
              <w:t>Random Forest</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13366D4" w14:textId="77777777" w:rsidR="00A424E8" w:rsidRDefault="00000000">
            <w:r>
              <w:rPr>
                <w:sz w:val="20"/>
                <w:szCs w:val="20"/>
              </w:rPr>
              <w:t>Supervised</w:t>
            </w:r>
          </w:p>
        </w:tc>
        <w:tc>
          <w:tcPr>
            <w:tcW w:w="22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BFCC1D5" w14:textId="77777777" w:rsidR="00A424E8" w:rsidRDefault="00000000">
            <w:r>
              <w:rPr>
                <w:sz w:val="20"/>
                <w:szCs w:val="20"/>
              </w:rPr>
              <w:t>Ensemble of trees</w:t>
            </w:r>
          </w:p>
        </w:tc>
        <w:tc>
          <w:tcPr>
            <w:tcW w:w="19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AA4FB19" w14:textId="77777777" w:rsidR="00A424E8" w:rsidRDefault="00000000">
            <w:r>
              <w:rPr>
                <w:sz w:val="20"/>
                <w:szCs w:val="20"/>
              </w:rPr>
              <w:t>Model object (too complex for Excel)</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641A514" w14:textId="77777777" w:rsidR="00A424E8" w:rsidRDefault="00000000">
            <w:r>
              <w:rPr>
                <w:sz w:val="20"/>
                <w:szCs w:val="20"/>
              </w:rPr>
              <w:t>API or batch job</w:t>
            </w:r>
          </w:p>
        </w:tc>
      </w:tr>
      <w:tr w:rsidR="00A424E8" w14:paraId="0CF49182" w14:textId="77777777">
        <w:tblPrEx>
          <w:tblCellMar>
            <w:top w:w="0" w:type="dxa"/>
            <w:bottom w:w="0" w:type="dxa"/>
          </w:tblCellMar>
        </w:tblPrEx>
        <w:tc>
          <w:tcPr>
            <w:tcW w:w="17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20" w:type="dxa"/>
              <w:bottom w:w="80" w:type="dxa"/>
              <w:right w:w="120" w:type="dxa"/>
            </w:tcMar>
          </w:tcPr>
          <w:p w14:paraId="37416A17" w14:textId="77777777" w:rsidR="00A424E8" w:rsidRDefault="00000000">
            <w:r>
              <w:rPr>
                <w:b/>
                <w:bCs/>
                <w:sz w:val="20"/>
                <w:szCs w:val="20"/>
              </w:rPr>
              <w:t>Time Series</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38FB4CB" w14:textId="77777777" w:rsidR="00A424E8" w:rsidRDefault="00000000">
            <w:r>
              <w:rPr>
                <w:sz w:val="20"/>
                <w:szCs w:val="20"/>
              </w:rPr>
              <w:t>Supervised</w:t>
            </w:r>
          </w:p>
        </w:tc>
        <w:tc>
          <w:tcPr>
            <w:tcW w:w="22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B17B1AE" w14:textId="77777777" w:rsidR="00A424E8" w:rsidRDefault="00000000">
            <w:r>
              <w:rPr>
                <w:sz w:val="20"/>
                <w:szCs w:val="20"/>
              </w:rPr>
              <w:t>Smoothing parameters</w:t>
            </w:r>
          </w:p>
        </w:tc>
        <w:tc>
          <w:tcPr>
            <w:tcW w:w="19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7082332" w14:textId="77777777" w:rsidR="00A424E8" w:rsidRDefault="00000000">
            <w:r>
              <w:rPr>
                <w:sz w:val="20"/>
                <w:szCs w:val="20"/>
              </w:rPr>
              <w:t>Parameters + last state → generate forecasts</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E3B1DD8" w14:textId="77777777" w:rsidR="00A424E8" w:rsidRDefault="00000000">
            <w:r>
              <w:rPr>
                <w:sz w:val="20"/>
                <w:szCs w:val="20"/>
              </w:rPr>
              <w:t>Excel FORECAST.ETS</w:t>
            </w:r>
          </w:p>
        </w:tc>
      </w:tr>
      <w:tr w:rsidR="00A424E8" w14:paraId="711E366A" w14:textId="77777777">
        <w:tblPrEx>
          <w:tblCellMar>
            <w:top w:w="0" w:type="dxa"/>
            <w:bottom w:w="0" w:type="dxa"/>
          </w:tblCellMar>
        </w:tblPrEx>
        <w:tc>
          <w:tcPr>
            <w:tcW w:w="1700" w:type="dxa"/>
            <w:tcBorders>
              <w:top w:val="single" w:sz="1" w:space="0" w:color="CCCCCC"/>
              <w:left w:val="single" w:sz="1" w:space="0" w:color="CCCCCC"/>
              <w:bottom w:val="single" w:sz="1" w:space="0" w:color="CCCCCC"/>
              <w:right w:val="single" w:sz="1" w:space="0" w:color="CCCCCC"/>
            </w:tcBorders>
            <w:shd w:val="clear" w:color="auto" w:fill="E2EFDA"/>
            <w:tcMar>
              <w:top w:w="80" w:type="dxa"/>
              <w:left w:w="120" w:type="dxa"/>
              <w:bottom w:w="80" w:type="dxa"/>
              <w:right w:w="120" w:type="dxa"/>
            </w:tcMar>
          </w:tcPr>
          <w:p w14:paraId="1D7ED7E2" w14:textId="77777777" w:rsidR="00A424E8" w:rsidRDefault="00000000">
            <w:r>
              <w:rPr>
                <w:b/>
                <w:bCs/>
                <w:sz w:val="20"/>
                <w:szCs w:val="20"/>
              </w:rPr>
              <w:t>Clustering</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62CC0A9" w14:textId="77777777" w:rsidR="00A424E8" w:rsidRDefault="00000000">
            <w:r>
              <w:rPr>
                <w:sz w:val="20"/>
                <w:szCs w:val="20"/>
              </w:rPr>
              <w:t>Unsupervised</w:t>
            </w:r>
          </w:p>
        </w:tc>
        <w:tc>
          <w:tcPr>
            <w:tcW w:w="22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DE7D8C8" w14:textId="77777777" w:rsidR="00A424E8" w:rsidRDefault="00000000">
            <w:r>
              <w:rPr>
                <w:sz w:val="20"/>
                <w:szCs w:val="20"/>
              </w:rPr>
              <w:t>Centroids (cluster centers)</w:t>
            </w:r>
          </w:p>
        </w:tc>
        <w:tc>
          <w:tcPr>
            <w:tcW w:w="19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2742BC6" w14:textId="77777777" w:rsidR="00A424E8" w:rsidRDefault="00000000">
            <w:r>
              <w:rPr>
                <w:sz w:val="20"/>
                <w:szCs w:val="20"/>
              </w:rPr>
              <w:t>Distance calculator: assign new records to nearest cluster</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DC030D6" w14:textId="77777777" w:rsidR="00A424E8" w:rsidRDefault="00000000">
            <w:r>
              <w:rPr>
                <w:sz w:val="20"/>
                <w:szCs w:val="20"/>
              </w:rPr>
              <w:t>Excel SUMPRODUCT + SQRT</w:t>
            </w:r>
          </w:p>
        </w:tc>
      </w:tr>
      <w:tr w:rsidR="00A424E8" w14:paraId="47A96BEC" w14:textId="77777777">
        <w:tblPrEx>
          <w:tblCellMar>
            <w:top w:w="0" w:type="dxa"/>
            <w:bottom w:w="0" w:type="dxa"/>
          </w:tblCellMar>
        </w:tblPrEx>
        <w:tc>
          <w:tcPr>
            <w:tcW w:w="1700" w:type="dxa"/>
            <w:tcBorders>
              <w:top w:val="single" w:sz="1" w:space="0" w:color="CCCCCC"/>
              <w:left w:val="single" w:sz="1" w:space="0" w:color="CCCCCC"/>
              <w:bottom w:val="single" w:sz="1" w:space="0" w:color="CCCCCC"/>
              <w:right w:val="single" w:sz="1" w:space="0" w:color="CCCCCC"/>
            </w:tcBorders>
            <w:shd w:val="clear" w:color="auto" w:fill="E2EFDA"/>
            <w:tcMar>
              <w:top w:w="80" w:type="dxa"/>
              <w:left w:w="120" w:type="dxa"/>
              <w:bottom w:w="80" w:type="dxa"/>
              <w:right w:w="120" w:type="dxa"/>
            </w:tcMar>
          </w:tcPr>
          <w:p w14:paraId="2F1A74F3" w14:textId="77777777" w:rsidR="00A424E8" w:rsidRDefault="00000000">
            <w:r>
              <w:rPr>
                <w:b/>
                <w:bCs/>
                <w:sz w:val="20"/>
                <w:szCs w:val="20"/>
              </w:rPr>
              <w:t>Market Basket</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5054C3F" w14:textId="77777777" w:rsidR="00A424E8" w:rsidRDefault="00000000">
            <w:r>
              <w:rPr>
                <w:sz w:val="20"/>
                <w:szCs w:val="20"/>
              </w:rPr>
              <w:t>Unsupervised</w:t>
            </w:r>
          </w:p>
        </w:tc>
        <w:tc>
          <w:tcPr>
            <w:tcW w:w="22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74AC8AE" w14:textId="77777777" w:rsidR="00A424E8" w:rsidRDefault="00000000">
            <w:r>
              <w:rPr>
                <w:sz w:val="20"/>
                <w:szCs w:val="20"/>
              </w:rPr>
              <w:t>Association rules table</w:t>
            </w:r>
          </w:p>
        </w:tc>
        <w:tc>
          <w:tcPr>
            <w:tcW w:w="19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B019319" w14:textId="77777777" w:rsidR="00A424E8" w:rsidRDefault="00000000">
            <w:r>
              <w:rPr>
                <w:sz w:val="20"/>
                <w:szCs w:val="20"/>
              </w:rPr>
              <w:t>Lookup: “if customer has X, recommend Y”</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67528C2" w14:textId="77777777" w:rsidR="00A424E8" w:rsidRDefault="00000000">
            <w:r>
              <w:rPr>
                <w:sz w:val="20"/>
                <w:szCs w:val="20"/>
              </w:rPr>
              <w:t>Excel filtered rules table</w:t>
            </w:r>
          </w:p>
        </w:tc>
      </w:tr>
      <w:tr w:rsidR="00A424E8" w14:paraId="7AE222DA" w14:textId="77777777">
        <w:tblPrEx>
          <w:tblCellMar>
            <w:top w:w="0" w:type="dxa"/>
            <w:bottom w:w="0" w:type="dxa"/>
          </w:tblCellMar>
        </w:tblPrEx>
        <w:tc>
          <w:tcPr>
            <w:tcW w:w="1700" w:type="dxa"/>
            <w:tcBorders>
              <w:top w:val="single" w:sz="1" w:space="0" w:color="CCCCCC"/>
              <w:left w:val="single" w:sz="1" w:space="0" w:color="CCCCCC"/>
              <w:bottom w:val="single" w:sz="1" w:space="0" w:color="CCCCCC"/>
              <w:right w:val="single" w:sz="1" w:space="0" w:color="CCCCCC"/>
            </w:tcBorders>
            <w:shd w:val="clear" w:color="auto" w:fill="E2EFDA"/>
            <w:tcMar>
              <w:top w:w="80" w:type="dxa"/>
              <w:left w:w="120" w:type="dxa"/>
              <w:bottom w:w="80" w:type="dxa"/>
              <w:right w:w="120" w:type="dxa"/>
            </w:tcMar>
          </w:tcPr>
          <w:p w14:paraId="499E2795" w14:textId="77777777" w:rsidR="00A424E8" w:rsidRDefault="00000000">
            <w:r>
              <w:rPr>
                <w:b/>
                <w:bCs/>
                <w:sz w:val="20"/>
                <w:szCs w:val="20"/>
              </w:rPr>
              <w:t>Anomaly Detection</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36159B7" w14:textId="77777777" w:rsidR="00A424E8" w:rsidRDefault="00000000">
            <w:r>
              <w:rPr>
                <w:sz w:val="20"/>
                <w:szCs w:val="20"/>
              </w:rPr>
              <w:t>Unsupervised</w:t>
            </w:r>
          </w:p>
        </w:tc>
        <w:tc>
          <w:tcPr>
            <w:tcW w:w="22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8BBB279" w14:textId="77777777" w:rsidR="00A424E8" w:rsidRDefault="00000000">
            <w:r>
              <w:rPr>
                <w:sz w:val="20"/>
                <w:szCs w:val="20"/>
              </w:rPr>
              <w:t>Boundary of “normal”</w:t>
            </w:r>
          </w:p>
        </w:tc>
        <w:tc>
          <w:tcPr>
            <w:tcW w:w="19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3BAA280" w14:textId="77777777" w:rsidR="00A424E8" w:rsidRDefault="00000000">
            <w:r>
              <w:rPr>
                <w:sz w:val="20"/>
                <w:szCs w:val="20"/>
              </w:rPr>
              <w:t>IF score &gt; threshold THEN flag</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9F8DA79" w14:textId="77777777" w:rsidR="00A424E8" w:rsidRDefault="00000000">
            <w:r>
              <w:rPr>
                <w:sz w:val="20"/>
                <w:szCs w:val="20"/>
              </w:rPr>
              <w:t>Excel IF() + z-score</w:t>
            </w:r>
          </w:p>
        </w:tc>
      </w:tr>
      <w:tr w:rsidR="00A424E8" w14:paraId="1A45AA9F" w14:textId="77777777">
        <w:tblPrEx>
          <w:tblCellMar>
            <w:top w:w="0" w:type="dxa"/>
            <w:bottom w:w="0" w:type="dxa"/>
          </w:tblCellMar>
        </w:tblPrEx>
        <w:tc>
          <w:tcPr>
            <w:tcW w:w="1700" w:type="dxa"/>
            <w:tcBorders>
              <w:top w:val="single" w:sz="1" w:space="0" w:color="CCCCCC"/>
              <w:left w:val="single" w:sz="1" w:space="0" w:color="CCCCCC"/>
              <w:bottom w:val="single" w:sz="1" w:space="0" w:color="CCCCCC"/>
              <w:right w:val="single" w:sz="1" w:space="0" w:color="CCCCCC"/>
            </w:tcBorders>
            <w:shd w:val="clear" w:color="auto" w:fill="FAEAE7"/>
            <w:tcMar>
              <w:top w:w="80" w:type="dxa"/>
              <w:left w:w="120" w:type="dxa"/>
              <w:bottom w:w="80" w:type="dxa"/>
              <w:right w:w="120" w:type="dxa"/>
            </w:tcMar>
          </w:tcPr>
          <w:p w14:paraId="50600FAA" w14:textId="77777777" w:rsidR="00A424E8" w:rsidRDefault="00000000">
            <w:r>
              <w:rPr>
                <w:b/>
                <w:bCs/>
                <w:sz w:val="20"/>
                <w:szCs w:val="20"/>
              </w:rPr>
              <w:t>Text Analytics</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045BA03" w14:textId="77777777" w:rsidR="00A424E8" w:rsidRDefault="00000000">
            <w:r>
              <w:rPr>
                <w:sz w:val="20"/>
                <w:szCs w:val="20"/>
              </w:rPr>
              <w:t>Varies</w:t>
            </w:r>
          </w:p>
        </w:tc>
        <w:tc>
          <w:tcPr>
            <w:tcW w:w="22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DFDC2FB" w14:textId="77777777" w:rsidR="00A424E8" w:rsidRDefault="00000000">
            <w:r>
              <w:rPr>
                <w:sz w:val="20"/>
                <w:szCs w:val="20"/>
              </w:rPr>
              <w:t>Vocabulary + sentiment dictionary</w:t>
            </w:r>
          </w:p>
        </w:tc>
        <w:tc>
          <w:tcPr>
            <w:tcW w:w="19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B2DF25E" w14:textId="77777777" w:rsidR="00A424E8" w:rsidRDefault="00000000">
            <w:r>
              <w:rPr>
                <w:sz w:val="20"/>
                <w:szCs w:val="20"/>
              </w:rPr>
              <w:t>Word-match scorer on new text</w:t>
            </w:r>
          </w:p>
        </w:tc>
        <w:tc>
          <w:tcPr>
            <w:tcW w:w="17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CB80286" w14:textId="77777777" w:rsidR="00A424E8" w:rsidRDefault="00000000">
            <w:r>
              <w:rPr>
                <w:sz w:val="20"/>
                <w:szCs w:val="20"/>
              </w:rPr>
              <w:t>Excel VBA or Python script</w:t>
            </w:r>
          </w:p>
        </w:tc>
      </w:tr>
    </w:tbl>
    <w:p w14:paraId="7DAF445D" w14:textId="77777777" w:rsidR="00A424E8" w:rsidRDefault="00A424E8">
      <w:pPr>
        <w:spacing w:after="200"/>
      </w:pPr>
    </w:p>
    <w:p w14:paraId="47DEA33D" w14:textId="77777777" w:rsidR="00A424E8" w:rsidRDefault="00000000">
      <w:pPr>
        <w:pStyle w:val="Heading2"/>
      </w:pPr>
      <w:r>
        <w:t>The Pattern</w:t>
      </w:r>
    </w:p>
    <w:p w14:paraId="432933F3" w14:textId="77777777" w:rsidR="00A424E8" w:rsidRDefault="00000000">
      <w:pPr>
        <w:spacing w:after="160"/>
      </w:pPr>
      <w:r>
        <w:rPr>
          <w:b/>
          <w:bCs/>
        </w:rPr>
        <w:t xml:space="preserve">Supervised models </w:t>
      </w:r>
      <w:r>
        <w:t>deploy a scoring function — feed in new inputs, get a prediction back.</w:t>
      </w:r>
    </w:p>
    <w:p w14:paraId="1EBAD47C" w14:textId="77777777" w:rsidR="00A424E8" w:rsidRDefault="00000000">
      <w:pPr>
        <w:spacing w:after="160"/>
      </w:pPr>
      <w:r>
        <w:rPr>
          <w:b/>
          <w:bCs/>
        </w:rPr>
        <w:t xml:space="preserve">Unsupervised models </w:t>
      </w:r>
      <w:r>
        <w:t>deploy output artifacts — centroids, rules tables, lexicons, thresholds — that become the inputs to downstream business logic.</w:t>
      </w:r>
    </w:p>
    <w:p w14:paraId="00765F69" w14:textId="77777777" w:rsidR="00A424E8" w:rsidRDefault="00000000">
      <w:pPr>
        <w:spacing w:after="160"/>
      </w:pPr>
      <w:r>
        <w:rPr>
          <w:b/>
          <w:bCs/>
        </w:rPr>
        <w:t xml:space="preserve">Time series models </w:t>
      </w:r>
      <w:r>
        <w:t>deploy parameters + state — they generate forecasts forward from the last known data point.</w:t>
      </w:r>
    </w:p>
    <w:p w14:paraId="5836E1C3" w14:textId="77777777" w:rsidR="00A424E8" w:rsidRDefault="00A424E8">
      <w:pPr>
        <w:spacing w:after="100"/>
      </w:pPr>
    </w:p>
    <w:p w14:paraId="4C7FCC88" w14:textId="77777777" w:rsidR="00A424E8" w:rsidRDefault="00000000">
      <w:pPr>
        <w:spacing w:after="160"/>
      </w:pPr>
      <w:r>
        <w:t>In every case, the deployment question is the same: “What artifact do I extract from training, and where does it live so that decisions happen automatically?”</w:t>
      </w:r>
    </w:p>
    <w:p w14:paraId="5DD668C7" w14:textId="77777777" w:rsidR="00A424E8" w:rsidRDefault="00000000">
      <w:pPr>
        <w:pStyle w:val="Heading1"/>
      </w:pPr>
      <w:r>
        <w:t>Interactive Resources</w:t>
      </w:r>
    </w:p>
    <w:p w14:paraId="057E7F4D" w14:textId="77777777" w:rsidR="00A424E8" w:rsidRDefault="00000000">
      <w:pPr>
        <w:spacing w:after="160"/>
      </w:pPr>
      <w:r>
        <w:lastRenderedPageBreak/>
        <w:t>For hands-on practice with deployment concepts, explore the Analytics Learning Hub — seven interactive tools that walk you through the entire analytics lifecycle:</w:t>
      </w:r>
    </w:p>
    <w:p w14:paraId="60E65AC1" w14:textId="77777777" w:rsidR="00A424E8" w:rsidRDefault="00000000">
      <w:pPr>
        <w:spacing w:after="100"/>
      </w:pPr>
      <w:hyperlink r:id="rId5" w:history="1">
        <w:r>
          <w:rPr>
            <w:color w:val="2E74B5"/>
            <w:u w:val="single"/>
          </w:rPr>
          <w:t>brainandbot.ai/class-datamining/deployment</w:t>
        </w:r>
      </w:hyperlink>
    </w:p>
    <w:p w14:paraId="00347748" w14:textId="77777777" w:rsidR="00A424E8" w:rsidRDefault="00000000">
      <w:pPr>
        <w:spacing w:after="160"/>
      </w:pPr>
      <w:r>
        <w:t>The hub includes:</w:t>
      </w:r>
    </w:p>
    <w:p w14:paraId="77D0BE79" w14:textId="77777777" w:rsidR="00A424E8" w:rsidRDefault="00000000">
      <w:pPr>
        <w:pStyle w:val="ListParagraph"/>
        <w:numPr>
          <w:ilvl w:val="0"/>
          <w:numId w:val="2"/>
        </w:numPr>
        <w:spacing w:after="80"/>
      </w:pPr>
      <w:r>
        <w:rPr>
          <w:b/>
          <w:bCs/>
        </w:rPr>
        <w:t xml:space="preserve">Technique Matchmaker — </w:t>
      </w:r>
      <w:r>
        <w:t>Given a business scenario, pick the right analytics technique</w:t>
      </w:r>
    </w:p>
    <w:p w14:paraId="1E282671" w14:textId="77777777" w:rsidR="00A424E8" w:rsidRDefault="00000000">
      <w:pPr>
        <w:pStyle w:val="ListParagraph"/>
        <w:numPr>
          <w:ilvl w:val="0"/>
          <w:numId w:val="2"/>
        </w:numPr>
        <w:spacing w:after="80"/>
      </w:pPr>
      <w:r>
        <w:rPr>
          <w:b/>
          <w:bCs/>
        </w:rPr>
        <w:t xml:space="preserve">Data Detective — </w:t>
      </w:r>
      <w:r>
        <w:t>Spot hidden data quality traps before they poison your model</w:t>
      </w:r>
    </w:p>
    <w:p w14:paraId="05576FEE" w14:textId="77777777" w:rsidR="00A424E8" w:rsidRDefault="00000000">
      <w:pPr>
        <w:pStyle w:val="ListParagraph"/>
        <w:numPr>
          <w:ilvl w:val="0"/>
          <w:numId w:val="2"/>
        </w:numPr>
        <w:spacing w:after="80"/>
      </w:pPr>
      <w:r>
        <w:rPr>
          <w:b/>
          <w:bCs/>
        </w:rPr>
        <w:t xml:space="preserve">The 87% Case Autopsy — </w:t>
      </w:r>
      <w:r>
        <w:t>Investigate six failed ML projects and diagnose what went wrong</w:t>
      </w:r>
    </w:p>
    <w:p w14:paraId="066DBDC1" w14:textId="77777777" w:rsidR="00A424E8" w:rsidRDefault="00000000">
      <w:pPr>
        <w:pStyle w:val="ListParagraph"/>
        <w:numPr>
          <w:ilvl w:val="0"/>
          <w:numId w:val="2"/>
        </w:numPr>
        <w:spacing w:after="80"/>
      </w:pPr>
      <w:r>
        <w:rPr>
          <w:b/>
          <w:bCs/>
        </w:rPr>
        <w:t xml:space="preserve">Model Deployment Guide — </w:t>
      </w:r>
      <w:r>
        <w:t>How each of the 13 models we cover actually gets to production</w:t>
      </w:r>
    </w:p>
    <w:p w14:paraId="3B1542BF" w14:textId="77777777" w:rsidR="00A424E8" w:rsidRDefault="00000000">
      <w:pPr>
        <w:pStyle w:val="ListParagraph"/>
        <w:numPr>
          <w:ilvl w:val="0"/>
          <w:numId w:val="2"/>
        </w:numPr>
        <w:spacing w:after="80"/>
      </w:pPr>
      <w:r>
        <w:rPr>
          <w:b/>
          <w:bCs/>
        </w:rPr>
        <w:t xml:space="preserve">ML Health Dashboard — </w:t>
      </w:r>
      <w:r>
        <w:t>Monitor model drift and make the call: retrain, alert, or roll back</w:t>
      </w:r>
    </w:p>
    <w:p w14:paraId="39AE649E" w14:textId="77777777" w:rsidR="00A424E8" w:rsidRDefault="00000000">
      <w:pPr>
        <w:pStyle w:val="ListParagraph"/>
        <w:numPr>
          <w:ilvl w:val="0"/>
          <w:numId w:val="2"/>
        </w:numPr>
        <w:spacing w:after="80"/>
      </w:pPr>
      <w:r>
        <w:rPr>
          <w:b/>
          <w:bCs/>
        </w:rPr>
        <w:t xml:space="preserve">Deployment Unifying Framework — </w:t>
      </w:r>
      <w:r>
        <w:t>Every technique side-by-side in one master reference</w:t>
      </w:r>
    </w:p>
    <w:p w14:paraId="7256C2F5" w14:textId="77777777" w:rsidR="00A424E8" w:rsidRDefault="00A424E8">
      <w:pPr>
        <w:spacing w:after="300"/>
      </w:pPr>
    </w:p>
    <w:p w14:paraId="05822EBD" w14:textId="77777777" w:rsidR="00A424E8" w:rsidRDefault="00000000">
      <w:pPr>
        <w:pBdr>
          <w:top w:val="single" w:sz="2" w:space="8" w:color="2E74B5"/>
        </w:pBdr>
        <w:spacing w:before="200"/>
        <w:jc w:val="center"/>
      </w:pPr>
      <w:r>
        <w:rPr>
          <w:i/>
          <w:iCs/>
          <w:color w:val="999999"/>
          <w:sz w:val="18"/>
          <w:szCs w:val="18"/>
        </w:rPr>
        <w:t>GMBA 621 • Predictive Analytics &amp; Data Mining • Gannon University • Dr. Yaa</w:t>
      </w:r>
    </w:p>
    <w:sectPr w:rsidR="00A424E8">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6F1DE7"/>
    <w:multiLevelType w:val="hybridMultilevel"/>
    <w:tmpl w:val="A08C9FA0"/>
    <w:lvl w:ilvl="0" w:tplc="363AC336">
      <w:start w:val="1"/>
      <w:numFmt w:val="bullet"/>
      <w:lvlText w:val="•"/>
      <w:lvlJc w:val="left"/>
      <w:pPr>
        <w:ind w:left="720" w:hanging="360"/>
      </w:pPr>
    </w:lvl>
    <w:lvl w:ilvl="1" w:tplc="947033A0">
      <w:numFmt w:val="decimal"/>
      <w:lvlText w:val=""/>
      <w:lvlJc w:val="left"/>
    </w:lvl>
    <w:lvl w:ilvl="2" w:tplc="DB02857A">
      <w:numFmt w:val="decimal"/>
      <w:lvlText w:val=""/>
      <w:lvlJc w:val="left"/>
    </w:lvl>
    <w:lvl w:ilvl="3" w:tplc="0EECBF02">
      <w:numFmt w:val="decimal"/>
      <w:lvlText w:val=""/>
      <w:lvlJc w:val="left"/>
    </w:lvl>
    <w:lvl w:ilvl="4" w:tplc="1F1AAB6C">
      <w:numFmt w:val="decimal"/>
      <w:lvlText w:val=""/>
      <w:lvlJc w:val="left"/>
    </w:lvl>
    <w:lvl w:ilvl="5" w:tplc="C6729616">
      <w:numFmt w:val="decimal"/>
      <w:lvlText w:val=""/>
      <w:lvlJc w:val="left"/>
    </w:lvl>
    <w:lvl w:ilvl="6" w:tplc="58EE1F36">
      <w:numFmt w:val="decimal"/>
      <w:lvlText w:val=""/>
      <w:lvlJc w:val="left"/>
    </w:lvl>
    <w:lvl w:ilvl="7" w:tplc="B59A566A">
      <w:numFmt w:val="decimal"/>
      <w:lvlText w:val=""/>
      <w:lvlJc w:val="left"/>
    </w:lvl>
    <w:lvl w:ilvl="8" w:tplc="A2D2EFB0">
      <w:numFmt w:val="decimal"/>
      <w:lvlText w:val=""/>
      <w:lvlJc w:val="left"/>
    </w:lvl>
  </w:abstractNum>
  <w:abstractNum w:abstractNumId="1" w15:restartNumberingAfterBreak="0">
    <w:nsid w:val="2B5812E2"/>
    <w:multiLevelType w:val="hybridMultilevel"/>
    <w:tmpl w:val="15E07BB2"/>
    <w:lvl w:ilvl="0" w:tplc="E026A9CC">
      <w:start w:val="1"/>
      <w:numFmt w:val="bullet"/>
      <w:lvlText w:val="◦"/>
      <w:lvlJc w:val="left"/>
      <w:pPr>
        <w:ind w:left="1080" w:hanging="360"/>
      </w:pPr>
    </w:lvl>
    <w:lvl w:ilvl="1" w:tplc="79E605C4">
      <w:numFmt w:val="decimal"/>
      <w:lvlText w:val=""/>
      <w:lvlJc w:val="left"/>
    </w:lvl>
    <w:lvl w:ilvl="2" w:tplc="B408410E">
      <w:numFmt w:val="decimal"/>
      <w:lvlText w:val=""/>
      <w:lvlJc w:val="left"/>
    </w:lvl>
    <w:lvl w:ilvl="3" w:tplc="2B7807E8">
      <w:numFmt w:val="decimal"/>
      <w:lvlText w:val=""/>
      <w:lvlJc w:val="left"/>
    </w:lvl>
    <w:lvl w:ilvl="4" w:tplc="CD0279D8">
      <w:numFmt w:val="decimal"/>
      <w:lvlText w:val=""/>
      <w:lvlJc w:val="left"/>
    </w:lvl>
    <w:lvl w:ilvl="5" w:tplc="C16A8652">
      <w:numFmt w:val="decimal"/>
      <w:lvlText w:val=""/>
      <w:lvlJc w:val="left"/>
    </w:lvl>
    <w:lvl w:ilvl="6" w:tplc="7B307F5C">
      <w:numFmt w:val="decimal"/>
      <w:lvlText w:val=""/>
      <w:lvlJc w:val="left"/>
    </w:lvl>
    <w:lvl w:ilvl="7" w:tplc="53065D90">
      <w:numFmt w:val="decimal"/>
      <w:lvlText w:val=""/>
      <w:lvlJc w:val="left"/>
    </w:lvl>
    <w:lvl w:ilvl="8" w:tplc="ECFC305E">
      <w:numFmt w:val="decimal"/>
      <w:lvlText w:val=""/>
      <w:lvlJc w:val="left"/>
    </w:lvl>
  </w:abstractNum>
  <w:abstractNum w:abstractNumId="2" w15:restartNumberingAfterBreak="0">
    <w:nsid w:val="460562DF"/>
    <w:multiLevelType w:val="hybridMultilevel"/>
    <w:tmpl w:val="B5BA2E3E"/>
    <w:lvl w:ilvl="0" w:tplc="5BDC8756">
      <w:start w:val="1"/>
      <w:numFmt w:val="bullet"/>
      <w:lvlText w:val="●"/>
      <w:lvlJc w:val="left"/>
      <w:pPr>
        <w:ind w:left="720" w:hanging="360"/>
      </w:pPr>
    </w:lvl>
    <w:lvl w:ilvl="1" w:tplc="655AB8CA">
      <w:start w:val="1"/>
      <w:numFmt w:val="bullet"/>
      <w:lvlText w:val="○"/>
      <w:lvlJc w:val="left"/>
      <w:pPr>
        <w:ind w:left="1440" w:hanging="360"/>
      </w:pPr>
    </w:lvl>
    <w:lvl w:ilvl="2" w:tplc="C23E6580">
      <w:start w:val="1"/>
      <w:numFmt w:val="bullet"/>
      <w:lvlText w:val="■"/>
      <w:lvlJc w:val="left"/>
      <w:pPr>
        <w:ind w:left="2160" w:hanging="360"/>
      </w:pPr>
    </w:lvl>
    <w:lvl w:ilvl="3" w:tplc="77429C0A">
      <w:start w:val="1"/>
      <w:numFmt w:val="bullet"/>
      <w:lvlText w:val="●"/>
      <w:lvlJc w:val="left"/>
      <w:pPr>
        <w:ind w:left="2880" w:hanging="360"/>
      </w:pPr>
    </w:lvl>
    <w:lvl w:ilvl="4" w:tplc="C7627C52">
      <w:start w:val="1"/>
      <w:numFmt w:val="bullet"/>
      <w:lvlText w:val="○"/>
      <w:lvlJc w:val="left"/>
      <w:pPr>
        <w:ind w:left="3600" w:hanging="360"/>
      </w:pPr>
    </w:lvl>
    <w:lvl w:ilvl="5" w:tplc="D794FBA4">
      <w:start w:val="1"/>
      <w:numFmt w:val="bullet"/>
      <w:lvlText w:val="■"/>
      <w:lvlJc w:val="left"/>
      <w:pPr>
        <w:ind w:left="4320" w:hanging="360"/>
      </w:pPr>
    </w:lvl>
    <w:lvl w:ilvl="6" w:tplc="4E1633CC">
      <w:start w:val="1"/>
      <w:numFmt w:val="bullet"/>
      <w:lvlText w:val="●"/>
      <w:lvlJc w:val="left"/>
      <w:pPr>
        <w:ind w:left="5040" w:hanging="360"/>
      </w:pPr>
    </w:lvl>
    <w:lvl w:ilvl="7" w:tplc="7338B382">
      <w:start w:val="1"/>
      <w:numFmt w:val="bullet"/>
      <w:lvlText w:val="●"/>
      <w:lvlJc w:val="left"/>
      <w:pPr>
        <w:ind w:left="5760" w:hanging="360"/>
      </w:pPr>
    </w:lvl>
    <w:lvl w:ilvl="8" w:tplc="1A7A0772">
      <w:start w:val="1"/>
      <w:numFmt w:val="bullet"/>
      <w:lvlText w:val="●"/>
      <w:lvlJc w:val="left"/>
      <w:pPr>
        <w:ind w:left="6480" w:hanging="360"/>
      </w:pPr>
    </w:lvl>
  </w:abstractNum>
  <w:num w:numId="1" w16cid:durableId="1360199939">
    <w:abstractNumId w:val="2"/>
    <w:lvlOverride w:ilvl="0">
      <w:startOverride w:val="1"/>
    </w:lvlOverride>
  </w:num>
  <w:num w:numId="2" w16cid:durableId="1111051609">
    <w:abstractNumId w:val="0"/>
    <w:lvlOverride w:ilvl="0">
      <w:startOverride w:val="1"/>
    </w:lvlOverride>
  </w:num>
  <w:num w:numId="3" w16cid:durableId="1392658151">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24E8"/>
    <w:rsid w:val="000065FA"/>
    <w:rsid w:val="009C1D39"/>
    <w:rsid w:val="00A424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D6AEF"/>
  <w15:docId w15:val="{53768B96-E3B1-4E2E-ACD0-99E5F237D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pBdr>
        <w:bottom w:val="single" w:sz="3" w:space="4" w:color="2E74B5"/>
      </w:pBdr>
      <w:spacing w:before="400" w:after="200"/>
      <w:outlineLvl w:val="0"/>
    </w:pPr>
    <w:rPr>
      <w:b/>
      <w:bCs/>
      <w:color w:val="1F4E79"/>
      <w:sz w:val="34"/>
      <w:szCs w:val="34"/>
    </w:rPr>
  </w:style>
  <w:style w:type="paragraph" w:styleId="Heading2">
    <w:name w:val="heading 2"/>
    <w:uiPriority w:val="9"/>
    <w:unhideWhenUsed/>
    <w:qFormat/>
    <w:pPr>
      <w:spacing w:before="300" w:after="160"/>
      <w:outlineLvl w:val="1"/>
    </w:pPr>
    <w:rPr>
      <w:b/>
      <w:bCs/>
      <w:color w:val="2E74B5"/>
      <w:sz w:val="28"/>
      <w:szCs w:val="28"/>
    </w:rPr>
  </w:style>
  <w:style w:type="paragraph" w:styleId="Heading3">
    <w:name w:val="heading 3"/>
    <w:uiPriority w:val="9"/>
    <w:unhideWhenUsed/>
    <w:qFormat/>
    <w:pPr>
      <w:spacing w:before="200" w:after="120"/>
      <w:outlineLvl w:val="2"/>
    </w:pPr>
    <w:rPr>
      <w:b/>
      <w:bCs/>
      <w:color w:val="1F4E79"/>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brainandbot.ai/class-datamining/deploy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2287</Words>
  <Characters>12810</Characters>
  <Application>Microsoft Office Word</Application>
  <DocSecurity>0</DocSecurity>
  <Lines>337</Lines>
  <Paragraphs>196</Paragraphs>
  <ScaleCrop>false</ScaleCrop>
  <Company/>
  <LinksUpToDate>false</LinksUpToDate>
  <CharactersWithSpaces>14901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2</cp:revision>
  <dcterms:created xsi:type="dcterms:W3CDTF">2026-04-14T01:32:00Z</dcterms:created>
  <dcterms:modified xsi:type="dcterms:W3CDTF">2026-04-16T04:01:00Z</dcterms:modified>
</cp:coreProperties>
</file>