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0"/>
      </w:pPr>
    </w:p>
    <w:p>
      <w:pPr>
        <w:jc w:val="center"/>
      </w:pPr>
      <w:r>
        <w:rPr>
          <w:rFonts w:ascii="Arial" w:cs="Arial" w:eastAsia="Arial" w:hAnsi="Arial"/>
          <w:b/>
          <w:bCs/>
          <w:color w:val="1B3A5C"/>
          <w:sz w:val="48"/>
          <w:szCs w:val="48"/>
        </w:rPr>
        <w:t xml:space="preserve">K-MEANS CLUSTERING</w:t>
      </w:r>
    </w:p>
    <w:p>
      <w:pPr>
        <w:spacing w:before="80"/>
        <w:jc w:val="center"/>
      </w:pPr>
      <w:r>
        <w:rPr>
          <w:rFonts w:ascii="Arial" w:cs="Arial" w:eastAsia="Arial" w:hAnsi="Arial"/>
          <w:b/>
          <w:bCs/>
          <w:color w:val="1B3A5C"/>
          <w:sz w:val="48"/>
          <w:szCs w:val="48"/>
        </w:rPr>
        <w:t xml:space="preserve">IN SAS VISUAL ANALYTICS</w:t>
      </w:r>
    </w:p>
    <w:p>
      <w:pPr>
        <w:pBdr>
          <w:bottom w:val="single" w:color="2A9D8F" w:sz="4" w:space="8"/>
        </w:pBdr>
        <w:spacing w:before="200"/>
        <w:jc w:val="center"/>
      </w:pPr>
      <w:r>
        <w:rPr>
          <w:rFonts w:ascii="Arial" w:cs="Arial" w:eastAsia="Arial" w:hAnsi="Arial"/>
          <w:color w:val="2A9D8F"/>
          <w:sz w:val="26"/>
          <w:szCs w:val="26"/>
        </w:rPr>
        <w:t xml:space="preserve">Step-by-Step Lab Guide  |  Bank Customer Segmentation</w:t>
      </w:r>
    </w:p>
    <w:p>
      <w:pPr>
        <w:spacing w:before="500"/>
      </w:pPr>
    </w:p>
    <w:p>
      <w:pPr>
        <w:jc w:val="center"/>
      </w:pPr>
      <w:r>
        <w:rPr>
          <w:rFonts w:ascii="Arial" w:cs="Arial" w:eastAsia="Arial" w:hAnsi="Arial"/>
          <w:color w:val="999999"/>
          <w:sz w:val="22"/>
          <w:szCs w:val="22"/>
        </w:rPr>
        <w:t xml:space="preserve">Dahlkemper School of Business  |  Gannon University  |  Spring 2026</w:t>
      </w:r>
    </w:p>
    <w:p>
      <w:pPr>
        <w:spacing w:before="200"/>
        <w:jc w:val="center"/>
      </w:pPr>
      <w:r>
        <w:rPr>
          <w:rFonts w:ascii="Arial" w:cs="Arial" w:eastAsia="Arial" w:hAnsi="Arial"/>
          <w:i/>
          <w:iCs/>
          <w:color w:val="555555"/>
          <w:sz w:val="22"/>
          <w:szCs w:val="22"/>
        </w:rPr>
        <w:t xml:space="preserve">Adapted from Dr. David Dobson’s SAS Viya clustering walkthrough</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Lab Overview</w:t>
      </w:r>
    </w:p>
    <w:p>
      <w:pPr>
        <w:spacing w:after="100" w:line="276"/>
      </w:pPr>
      <w:r>
        <w:rPr>
          <w:rFonts w:ascii="Arial" w:cs="Arial" w:eastAsia="Arial" w:hAnsi="Arial"/>
          <w:b/>
          <w:bCs/>
          <w:color w:val="333333"/>
          <w:sz w:val="22"/>
          <w:szCs w:val="22"/>
        </w:rPr>
        <w:t xml:space="preserve">Business Scenario: </w:t>
      </w:r>
      <w:r>
        <w:rPr>
          <w:rFonts w:ascii="Arial" w:cs="Arial" w:eastAsia="Arial" w:hAnsi="Arial"/>
          <w:color w:val="333333"/>
          <w:sz w:val="22"/>
          <w:szCs w:val="22"/>
        </w:rPr>
        <w:t xml:space="preserve">You’re a data analyst at a regional bank. Leadership wants to segment 800 customers into distinct groups to personalize marketing, product recommendations, and service strategies.</w:t>
      </w:r>
    </w:p>
    <w:p>
      <w:pPr>
        <w:spacing w:after="100" w:line="276"/>
      </w:pPr>
      <w:r>
        <w:rPr>
          <w:rFonts w:ascii="Arial" w:cs="Arial" w:eastAsia="Arial" w:hAnsi="Arial"/>
          <w:b/>
          <w:bCs/>
          <w:color w:val="333333"/>
          <w:sz w:val="22"/>
          <w:szCs w:val="22"/>
        </w:rPr>
        <w:t xml:space="preserve">Tool: </w:t>
      </w:r>
      <w:r>
        <w:rPr>
          <w:rFonts w:ascii="Arial" w:cs="Arial" w:eastAsia="Arial" w:hAnsi="Arial"/>
          <w:color w:val="333333"/>
          <w:sz w:val="22"/>
          <w:szCs w:val="22"/>
        </w:rPr>
        <w:t xml:space="preserve">SAS Visual Analytics on SAS Viya for Learners</w:t>
      </w:r>
    </w:p>
    <w:p>
      <w:pPr>
        <w:spacing w:after="100" w:line="276"/>
      </w:pPr>
      <w:r>
        <w:rPr>
          <w:rFonts w:ascii="Arial" w:cs="Arial" w:eastAsia="Arial" w:hAnsi="Arial"/>
          <w:b/>
          <w:bCs/>
          <w:color w:val="333333"/>
          <w:sz w:val="22"/>
          <w:szCs w:val="22"/>
        </w:rPr>
        <w:t xml:space="preserve">Method: </w:t>
      </w:r>
      <w:r>
        <w:rPr>
          <w:rFonts w:ascii="Arial" w:cs="Arial" w:eastAsia="Arial" w:hAnsi="Arial"/>
          <w:color w:val="333333"/>
          <w:sz w:val="22"/>
          <w:szCs w:val="22"/>
        </w:rPr>
        <w:t xml:space="preserve">K-Means Clustering</w:t>
      </w:r>
    </w:p>
    <w:p>
      <w:pPr>
        <w:spacing w:after="100" w:line="276"/>
      </w:pPr>
      <w:r>
        <w:rPr>
          <w:rFonts w:ascii="Arial" w:cs="Arial" w:eastAsia="Arial" w:hAnsi="Arial"/>
          <w:b/>
          <w:bCs/>
          <w:color w:val="333333"/>
          <w:sz w:val="22"/>
          <w:szCs w:val="22"/>
        </w:rPr>
        <w:t xml:space="preserve">Dataset: </w:t>
      </w:r>
      <w:r>
        <w:rPr>
          <w:rFonts w:ascii="Consolas" w:cs="Consolas" w:eastAsia="Consolas" w:hAnsi="Consolas"/>
          <w:b/>
          <w:bCs/>
          <w:color w:val="0078D4"/>
          <w:sz w:val="21"/>
          <w:szCs w:val="21"/>
        </w:rPr>
        <w:t xml:space="preserve"> Bank_Customer_Dataset.xlsx</w:t>
      </w:r>
      <w:r>
        <w:rPr>
          <w:rFonts w:ascii="Arial" w:cs="Arial" w:eastAsia="Arial" w:hAnsi="Arial"/>
          <w:color w:val="333333"/>
          <w:sz w:val="22"/>
          <w:szCs w:val="22"/>
        </w:rPr>
        <w:t xml:space="preserve"> (uploaded to your CAS library)</w:t>
      </w:r>
    </w:p>
    <w:p>
      <w:pPr>
        <w:spacing w:before="120"/>
      </w:pPr>
    </w:p>
    <w:p>
      <w:pPr>
        <w:spacing w:after="100" w:line="276"/>
      </w:pPr>
      <w:r>
        <w:rPr>
          <w:rFonts w:ascii="Arial" w:cs="Arial" w:eastAsia="Arial" w:hAnsi="Arial"/>
          <w:b/>
          <w:bCs/>
          <w:color w:val="333333"/>
          <w:sz w:val="22"/>
          <w:szCs w:val="22"/>
        </w:rPr>
        <w:t xml:space="preserve">What you’ll learn to do:</w:t>
      </w:r>
    </w:p>
    <w:p>
      <w:pPr>
        <w:pStyle w:val="ListParagraph"/>
        <w:numPr>
          <w:ilvl w:val="0"/>
          <w:numId w:val="2"/>
        </w:numPr>
        <w:spacing w:after="60" w:line="276"/>
      </w:pPr>
      <w:r>
        <w:rPr>
          <w:rFonts w:ascii="Arial" w:cs="Arial" w:eastAsia="Arial" w:hAnsi="Arial"/>
          <w:color w:val="333333"/>
          <w:sz w:val="22"/>
          <w:szCs w:val="22"/>
        </w:rPr>
        <w:t xml:space="preserve">Open SAS Visual Analytics and import data</w:t>
      </w:r>
    </w:p>
    <w:p>
      <w:pPr>
        <w:pStyle w:val="ListParagraph"/>
        <w:numPr>
          <w:ilvl w:val="0"/>
          <w:numId w:val="2"/>
        </w:numPr>
        <w:spacing w:after="60" w:line="276"/>
      </w:pPr>
      <w:r>
        <w:rPr>
          <w:rFonts w:ascii="Arial" w:cs="Arial" w:eastAsia="Arial" w:hAnsi="Arial"/>
          <w:color w:val="333333"/>
          <w:sz w:val="22"/>
          <w:szCs w:val="22"/>
        </w:rPr>
        <w:t xml:space="preserve">Select and prepare appropriate clustering variables</w:t>
      </w:r>
    </w:p>
    <w:p>
      <w:pPr>
        <w:pStyle w:val="ListParagraph"/>
        <w:numPr>
          <w:ilvl w:val="0"/>
          <w:numId w:val="2"/>
        </w:numPr>
        <w:spacing w:after="60" w:line="276"/>
      </w:pPr>
      <w:r>
        <w:rPr>
          <w:rFonts w:ascii="Arial" w:cs="Arial" w:eastAsia="Arial" w:hAnsi="Arial"/>
          <w:color w:val="333333"/>
          <w:sz w:val="22"/>
          <w:szCs w:val="22"/>
        </w:rPr>
        <w:t xml:space="preserve">Drag a Cluster object onto the canvas and configure it</w:t>
      </w:r>
    </w:p>
    <w:p>
      <w:pPr>
        <w:pStyle w:val="ListParagraph"/>
        <w:numPr>
          <w:ilvl w:val="0"/>
          <w:numId w:val="2"/>
        </w:numPr>
        <w:spacing w:after="60" w:line="276"/>
      </w:pPr>
      <w:r>
        <w:rPr>
          <w:rFonts w:ascii="Arial" w:cs="Arial" w:eastAsia="Arial" w:hAnsi="Arial"/>
          <w:color w:val="333333"/>
          <w:sz w:val="22"/>
          <w:szCs w:val="22"/>
        </w:rPr>
        <w:t xml:space="preserve">Read and interpret the Cluster Matrix and Parallel Coordinates plots</w:t>
      </w:r>
    </w:p>
    <w:p>
      <w:pPr>
        <w:pStyle w:val="ListParagraph"/>
        <w:numPr>
          <w:ilvl w:val="0"/>
          <w:numId w:val="2"/>
        </w:numPr>
        <w:spacing w:after="60" w:line="276"/>
      </w:pPr>
      <w:r>
        <w:rPr>
          <w:rFonts w:ascii="Arial" w:cs="Arial" w:eastAsia="Arial" w:hAnsi="Arial"/>
          <w:color w:val="333333"/>
          <w:sz w:val="22"/>
          <w:szCs w:val="22"/>
        </w:rPr>
        <w:t xml:space="preserve">Derive a Cluster ID variable for downstream profiling</w:t>
      </w:r>
    </w:p>
    <w:p>
      <w:pPr>
        <w:pStyle w:val="ListParagraph"/>
        <w:numPr>
          <w:ilvl w:val="0"/>
          <w:numId w:val="2"/>
        </w:numPr>
        <w:spacing w:after="60" w:line="276"/>
      </w:pPr>
      <w:r>
        <w:rPr>
          <w:rFonts w:ascii="Arial" w:cs="Arial" w:eastAsia="Arial" w:hAnsi="Arial"/>
          <w:color w:val="333333"/>
          <w:sz w:val="22"/>
          <w:szCs w:val="22"/>
        </w:rPr>
        <w:t xml:space="preserve">Build profiling visualizations to understand each segment</w:t>
      </w:r>
    </w:p>
    <w:p>
      <w:pPr>
        <w:shd w:fill="E8F0F8" w:val="clear"/>
        <w:spacing w:before="140" w:after="40"/>
        <w:ind w:left="360" w:right="360"/>
      </w:pPr>
      <w:r>
        <w:rPr>
          <w:rFonts w:ascii="Arial" w:cs="Arial" w:eastAsia="Arial" w:hAnsi="Arial"/>
          <w:b/>
          <w:bCs/>
          <w:color w:val="1B3A5C"/>
          <w:sz w:val="22"/>
          <w:szCs w:val="22"/>
        </w:rPr>
        <w:t xml:space="preserve">🎥 Video Reference</w:t>
      </w:r>
    </w:p>
    <w:p>
      <w:pPr>
        <w:shd w:fill="E8F0F8" w:val="clear"/>
        <w:spacing w:after="140"/>
        <w:ind w:left="360" w:right="360"/>
      </w:pPr>
      <w:r>
        <w:rPr>
          <w:rFonts w:ascii="Arial" w:cs="Arial" w:eastAsia="Arial" w:hAnsi="Arial"/>
          <w:color w:val="333333"/>
          <w:sz w:val="21"/>
          <w:szCs w:val="21"/>
        </w:rPr>
        <w:t xml:space="preserve">This lab follows the same workflow demonstrated by Dr. David Dobson in his "K-Means Clustering in SAS Visual Analytics" video (Nov 2025). His demo uses a nonprofit donor dataset with RFM variables. We’re applying the identical steps to our bank customer dataset with customer value and engagement variables.</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Phase 1: Open SAS Visual Analytics</w:t>
      </w:r>
    </w:p>
    <w:p>
      <w:pPr>
        <w:pStyle w:val="ListParagraph"/>
        <w:numPr>
          <w:ilvl w:val="0"/>
          <w:numId w:val="3"/>
        </w:numPr>
        <w:spacing w:after="80" w:line="276"/>
      </w:pPr>
      <w:r>
        <w:rPr>
          <w:rFonts w:ascii="Arial" w:cs="Arial" w:eastAsia="Arial" w:hAnsi="Arial"/>
          <w:color w:val="333333"/>
          <w:sz w:val="22"/>
          <w:szCs w:val="22"/>
        </w:rPr>
        <w:t xml:space="preserve">Log in to SAS Viya for Learners at your institution’s URL.</w:t>
      </w:r>
    </w:p>
    <w:p>
      <w:pPr>
        <w:pStyle w:val="ListParagraph"/>
        <w:numPr>
          <w:ilvl w:val="0"/>
          <w:numId w:val="3"/>
        </w:numPr>
        <w:spacing w:after="80" w:line="276"/>
      </w:pPr>
      <w:r>
        <w:rPr>
          <w:rFonts w:ascii="Arial" w:cs="Arial" w:eastAsia="Arial" w:hAnsi="Arial"/>
          <w:color w:val="333333"/>
          <w:sz w:val="22"/>
          <w:szCs w:val="22"/>
        </w:rPr>
        <w:t xml:space="preserve">Click the </w:t>
      </w:r>
      <w:r>
        <w:rPr>
          <w:rFonts w:ascii="Arial" w:cs="Arial" w:eastAsia="Arial" w:hAnsi="Arial"/>
          <w:b/>
          <w:bCs/>
          <w:color w:val="333333"/>
          <w:sz w:val="22"/>
          <w:szCs w:val="22"/>
        </w:rPr>
        <w:t xml:space="preserve">Applications menu</w:t>
      </w:r>
      <w:r>
        <w:rPr>
          <w:rFonts w:ascii="Arial" w:cs="Arial" w:eastAsia="Arial" w:hAnsi="Arial"/>
          <w:color w:val="333333"/>
          <w:sz w:val="22"/>
          <w:szCs w:val="22"/>
        </w:rPr>
        <w:t xml:space="preserve"> (three horizontal lines, upper left corner).</w:t>
      </w:r>
    </w:p>
    <w:p>
      <w:pPr>
        <w:pStyle w:val="ListParagraph"/>
        <w:numPr>
          <w:ilvl w:val="0"/>
          <w:numId w:val="3"/>
        </w:numPr>
        <w:spacing w:after="80" w:line="276"/>
      </w:pPr>
      <w:r>
        <w:rPr>
          <w:rFonts w:ascii="Arial" w:cs="Arial" w:eastAsia="Arial" w:hAnsi="Arial"/>
          <w:color w:val="333333"/>
          <w:sz w:val="22"/>
          <w:szCs w:val="22"/>
        </w:rPr>
        <w:t xml:space="preserve">Under </w:t>
      </w:r>
      <w:r>
        <w:rPr>
          <w:rFonts w:ascii="Arial" w:cs="Arial" w:eastAsia="Arial" w:hAnsi="Arial"/>
          <w:b/>
          <w:bCs/>
          <w:color w:val="333333"/>
          <w:sz w:val="22"/>
          <w:szCs w:val="22"/>
        </w:rPr>
        <w:t xml:space="preserve">ANALYTICS LIFE CYCLE</w:t>
      </w:r>
      <w:r>
        <w:rPr>
          <w:rFonts w:ascii="Arial" w:cs="Arial" w:eastAsia="Arial" w:hAnsi="Arial"/>
          <w:color w:val="333333"/>
          <w:sz w:val="22"/>
          <w:szCs w:val="22"/>
        </w:rPr>
        <w:t xml:space="preserve">, click </w:t>
      </w:r>
      <w:r>
        <w:rPr>
          <w:rFonts w:ascii="Arial" w:cs="Arial" w:eastAsia="Arial" w:hAnsi="Arial"/>
          <w:b/>
          <w:bCs/>
          <w:color w:val="333333"/>
          <w:sz w:val="22"/>
          <w:szCs w:val="22"/>
        </w:rPr>
        <w:t xml:space="preserve">Explore and Visualize</w:t>
      </w:r>
      <w:r>
        <w:rPr>
          <w:rFonts w:ascii="Arial" w:cs="Arial" w:eastAsia="Arial" w:hAnsi="Arial"/>
          <w:color w:val="333333"/>
          <w:sz w:val="22"/>
          <w:szCs w:val="22"/>
        </w:rPr>
        <w:t xml:space="preserve"> to launch SAS Visual Analytics.</w:t>
      </w:r>
    </w:p>
    <w:p>
      <w:pPr>
        <w:pStyle w:val="ListParagraph"/>
        <w:numPr>
          <w:ilvl w:val="0"/>
          <w:numId w:val="3"/>
        </w:numPr>
        <w:spacing w:after="80" w:line="276"/>
      </w:pPr>
      <w:r>
        <w:rPr>
          <w:rFonts w:ascii="Arial" w:cs="Arial" w:eastAsia="Arial" w:hAnsi="Arial"/>
          <w:color w:val="333333"/>
          <w:sz w:val="22"/>
          <w:szCs w:val="22"/>
        </w:rPr>
        <w:t xml:space="preserve">Click </w:t>
      </w:r>
      <w:r>
        <w:rPr>
          <w:rFonts w:ascii="Arial" w:cs="Arial" w:eastAsia="Arial" w:hAnsi="Arial"/>
          <w:b/>
          <w:bCs/>
          <w:color w:val="333333"/>
          <w:sz w:val="22"/>
          <w:szCs w:val="22"/>
        </w:rPr>
        <w:t xml:space="preserve">New Report</w:t>
      </w:r>
      <w:r>
        <w:rPr>
          <w:rFonts w:ascii="Arial" w:cs="Arial" w:eastAsia="Arial" w:hAnsi="Arial"/>
          <w:color w:val="333333"/>
          <w:sz w:val="22"/>
          <w:szCs w:val="22"/>
        </w:rPr>
        <w:t xml:space="preserve"> (or the + icon) to create a blank canvas.</w:t>
      </w:r>
    </w:p>
    <w:p>
      <w:pPr>
        <w:shd w:fill="FFF8E7" w:val="clear"/>
        <w:spacing w:before="140" w:after="40"/>
        <w:ind w:left="360" w:right="360"/>
      </w:pPr>
      <w:r>
        <w:rPr>
          <w:rFonts w:ascii="Arial" w:cs="Arial" w:eastAsia="Arial" w:hAnsi="Arial"/>
          <w:b/>
          <w:bCs/>
          <w:color w:val="1B3A5C"/>
          <w:sz w:val="22"/>
          <w:szCs w:val="22"/>
        </w:rPr>
        <w:t xml:space="preserve">💡 Tip</w:t>
      </w:r>
    </w:p>
    <w:p>
      <w:pPr>
        <w:shd w:fill="FFF8E7" w:val="clear"/>
        <w:spacing w:after="140"/>
        <w:ind w:left="360" w:right="360"/>
      </w:pPr>
      <w:r>
        <w:rPr>
          <w:rFonts w:ascii="Arial" w:cs="Arial" w:eastAsia="Arial" w:hAnsi="Arial"/>
          <w:color w:val="333333"/>
          <w:sz w:val="21"/>
          <w:szCs w:val="21"/>
        </w:rPr>
        <w:t xml:space="preserve">If you’ve already loaded the bank dataset into a CAS library (e.g., via the AssignLibrary flow), select it directly. Otherwise, use Import Data to upload the Excel file.</w:t>
      </w:r>
    </w:p>
    <w:p>
      <w:pPr>
        <w:pStyle w:val="Heading1"/>
        <w:pBdr>
          <w:bottom w:val="single" w:color="2A9D8F" w:sz="3" w:space="4"/>
        </w:pBdr>
        <w:spacing w:before="360" w:after="200"/>
      </w:pPr>
      <w:r>
        <w:rPr>
          <w:rFonts w:ascii="Arial" w:cs="Arial" w:eastAsia="Arial" w:hAnsi="Arial"/>
          <w:b/>
          <w:bCs/>
          <w:color w:val="1B3A5C"/>
          <w:sz w:val="32"/>
          <w:szCs w:val="32"/>
        </w:rPr>
        <w:t xml:space="preserve">Phase 2: Load the Bank Customer Dataset</w:t>
      </w:r>
    </w:p>
    <w:p>
      <w:pPr>
        <w:pStyle w:val="ListParagraph"/>
        <w:numPr>
          <w:ilvl w:val="0"/>
          <w:numId w:val="4"/>
        </w:numPr>
        <w:spacing w:after="80" w:line="276"/>
      </w:pPr>
      <w:r>
        <w:rPr>
          <w:rFonts w:ascii="Arial" w:cs="Arial" w:eastAsia="Arial" w:hAnsi="Arial"/>
          <w:color w:val="333333"/>
          <w:sz w:val="22"/>
          <w:szCs w:val="22"/>
        </w:rPr>
        <w:t xml:space="preserve">In your new report, click </w:t>
      </w:r>
      <w:r>
        <w:rPr>
          <w:rFonts w:ascii="Arial" w:cs="Arial" w:eastAsia="Arial" w:hAnsi="Arial"/>
          <w:b/>
          <w:bCs/>
          <w:color w:val="333333"/>
          <w:sz w:val="22"/>
          <w:szCs w:val="22"/>
        </w:rPr>
        <w:t xml:space="preserve">Data</w:t>
      </w:r>
      <w:r>
        <w:rPr>
          <w:rFonts w:ascii="Arial" w:cs="Arial" w:eastAsia="Arial" w:hAnsi="Arial"/>
          <w:color w:val="333333"/>
          <w:sz w:val="22"/>
          <w:szCs w:val="22"/>
        </w:rPr>
        <w:t xml:space="preserve"> in the left panel, then click </w:t>
      </w:r>
      <w:r>
        <w:rPr>
          <w:rFonts w:ascii="Arial" w:cs="Arial" w:eastAsia="Arial" w:hAnsi="Arial"/>
          <w:b/>
          <w:bCs/>
          <w:color w:val="333333"/>
          <w:sz w:val="22"/>
          <w:szCs w:val="22"/>
        </w:rPr>
        <w:t xml:space="preserve">Import Data</w:t>
      </w:r>
      <w:r>
        <w:rPr>
          <w:rFonts w:ascii="Arial" w:cs="Arial" w:eastAsia="Arial" w:hAnsi="Arial"/>
          <w:color w:val="333333"/>
          <w:sz w:val="22"/>
          <w:szCs w:val="22"/>
        </w:rPr>
        <w:t xml:space="preserve"> (or Add Data).</w:t>
      </w:r>
    </w:p>
    <w:p>
      <w:pPr>
        <w:pStyle w:val="ListParagraph"/>
        <w:numPr>
          <w:ilvl w:val="0"/>
          <w:numId w:val="4"/>
        </w:numPr>
        <w:spacing w:after="80" w:line="276"/>
      </w:pPr>
      <w:r>
        <w:rPr>
          <w:rFonts w:ascii="Arial" w:cs="Arial" w:eastAsia="Arial" w:hAnsi="Arial"/>
          <w:color w:val="333333"/>
          <w:sz w:val="22"/>
          <w:szCs w:val="22"/>
        </w:rPr>
        <w:t xml:space="preserve">Navigate to </w:t>
      </w:r>
      <w:r>
        <w:rPr>
          <w:rFonts w:ascii="Consolas" w:cs="Consolas" w:eastAsia="Consolas" w:hAnsi="Consolas"/>
          <w:b/>
          <w:bCs/>
          <w:color w:val="0078D4"/>
          <w:sz w:val="21"/>
          <w:szCs w:val="21"/>
        </w:rPr>
        <w:t xml:space="preserve"> Bank_Customer_Dataset.xlsx</w:t>
      </w:r>
      <w:r>
        <w:rPr>
          <w:rFonts w:ascii="Arial" w:cs="Arial" w:eastAsia="Arial" w:hAnsi="Arial"/>
          <w:color w:val="333333"/>
          <w:sz w:val="22"/>
          <w:szCs w:val="22"/>
        </w:rPr>
        <w:t xml:space="preserve"> and select it. Click </w:t>
      </w:r>
      <w:r>
        <w:rPr>
          <w:rFonts w:ascii="Arial" w:cs="Arial" w:eastAsia="Arial" w:hAnsi="Arial"/>
          <w:b/>
          <w:bCs/>
          <w:color w:val="333333"/>
          <w:sz w:val="22"/>
          <w:szCs w:val="22"/>
        </w:rPr>
        <w:t xml:space="preserve">OK</w:t>
      </w:r>
      <w:r>
        <w:rPr>
          <w:rFonts w:ascii="Arial" w:cs="Arial" w:eastAsia="Arial" w:hAnsi="Arial"/>
          <w:color w:val="333333"/>
          <w:sz w:val="22"/>
          <w:szCs w:val="22"/>
        </w:rPr>
        <w:t xml:space="preserve">.</w:t>
      </w:r>
    </w:p>
    <w:p>
      <w:pPr>
        <w:pStyle w:val="ListParagraph"/>
        <w:numPr>
          <w:ilvl w:val="0"/>
          <w:numId w:val="4"/>
        </w:numPr>
        <w:spacing w:after="80" w:line="276"/>
      </w:pPr>
      <w:r>
        <w:rPr>
          <w:rFonts w:ascii="Arial" w:cs="Arial" w:eastAsia="Arial" w:hAnsi="Arial"/>
          <w:color w:val="333333"/>
          <w:sz w:val="22"/>
          <w:szCs w:val="22"/>
        </w:rPr>
        <w:t xml:space="preserve">SAS will load the dataset and display the variable list. You should see 28 variables and 800 rows.</w:t>
      </w:r>
    </w:p>
    <w:p>
      <w:pPr>
        <w:pStyle w:val="ListParagraph"/>
        <w:numPr>
          <w:ilvl w:val="0"/>
          <w:numId w:val="4"/>
        </w:numPr>
        <w:spacing w:after="80" w:line="276"/>
      </w:pPr>
      <w:r>
        <w:rPr>
          <w:rFonts w:ascii="Arial" w:cs="Arial" w:eastAsia="Arial" w:hAnsi="Arial"/>
          <w:color w:val="333333"/>
          <w:sz w:val="22"/>
          <w:szCs w:val="22"/>
        </w:rPr>
        <w:t xml:space="preserve">Scroll through the variable list. Notice: numeric (measure) variables have a ruler icon; character (category) variables have a text icon.</w:t>
      </w:r>
    </w:p>
    <w:p>
      <w:pPr>
        <w:shd w:fill="FDEDEC" w:val="clear"/>
        <w:spacing w:before="140" w:after="40"/>
        <w:ind w:left="360" w:right="360"/>
      </w:pPr>
      <w:r>
        <w:rPr>
          <w:rFonts w:ascii="Arial" w:cs="Arial" w:eastAsia="Arial" w:hAnsi="Arial"/>
          <w:b/>
          <w:bCs/>
          <w:color w:val="1B3A5C"/>
          <w:sz w:val="22"/>
          <w:szCs w:val="22"/>
        </w:rPr>
        <w:t xml:space="preserve">⚠️ Check Your Data Types</w:t>
      </w:r>
    </w:p>
    <w:p>
      <w:pPr>
        <w:shd w:fill="FDEDEC" w:val="clear"/>
        <w:spacing w:after="140"/>
        <w:ind w:left="360" w:right="360"/>
      </w:pPr>
      <w:r>
        <w:rPr>
          <w:rFonts w:ascii="Arial" w:cs="Arial" w:eastAsia="Arial" w:hAnsi="Arial"/>
          <w:color w:val="333333"/>
          <w:sz w:val="21"/>
          <w:szCs w:val="21"/>
        </w:rPr>
        <w:t xml:space="preserve">SAS VA may auto-classify some numeric variables (like Has_Credit_Card, which is 0/1) as categories. For our clustering, the variables we select must be assigned as Measures. If SAS treats a variable as Category, right-click it and change its classification.</w:t>
      </w:r>
    </w:p>
    <w:p>
      <w:pPr>
        <w:pStyle w:val="Heading1"/>
        <w:pBdr>
          <w:bottom w:val="single" w:color="2A9D8F" w:sz="3" w:space="4"/>
        </w:pBdr>
        <w:spacing w:before="360" w:after="200"/>
      </w:pPr>
      <w:r>
        <w:rPr>
          <w:rFonts w:ascii="Arial" w:cs="Arial" w:eastAsia="Arial" w:hAnsi="Arial"/>
          <w:b/>
          <w:bCs/>
          <w:color w:val="1B3A5C"/>
          <w:sz w:val="32"/>
          <w:szCs w:val="32"/>
        </w:rPr>
        <w:t xml:space="preserve">Phase 3: Select Your Clustering Variables</w:t>
      </w:r>
    </w:p>
    <w:p>
      <w:pPr>
        <w:spacing w:after="100" w:line="276"/>
      </w:pPr>
      <w:r>
        <w:rPr>
          <w:rFonts w:ascii="Arial" w:cs="Arial" w:eastAsia="Arial" w:hAnsi="Arial"/>
          <w:color w:val="333333"/>
          <w:sz w:val="22"/>
          <w:szCs w:val="22"/>
        </w:rPr>
        <w:t xml:space="preserve">This is the most important analytical decision in the entire lab. Just like Dr. Dobson chose four RFM variables for his donor segmentation, we need to choose variables that capture distinct dimensions of customer behavior.</w:t>
      </w:r>
    </w:p>
    <w:p>
      <w:pPr>
        <w:pStyle w:val="Heading2"/>
        <w:spacing w:before="280" w:after="140"/>
      </w:pPr>
      <w:r>
        <w:rPr>
          <w:rFonts w:ascii="Arial" w:cs="Arial" w:eastAsia="Arial" w:hAnsi="Arial"/>
          <w:b/>
          <w:bCs/>
          <w:color w:val="2A9D8F"/>
          <w:sz w:val="26"/>
          <w:szCs w:val="26"/>
        </w:rPr>
        <w:t xml:space="preserve">Why These Five Variables?</w:t>
      </w:r>
    </w:p>
    <w:p>
      <w:pPr>
        <w:spacing w:after="100" w:line="276"/>
      </w:pPr>
      <w:r>
        <w:rPr>
          <w:rFonts w:ascii="Arial" w:cs="Arial" w:eastAsia="Arial" w:hAnsi="Arial"/>
          <w:color w:val="333333"/>
          <w:sz w:val="22"/>
          <w:szCs w:val="22"/>
        </w:rPr>
        <w:t xml:space="preserve">For the bank dataset, we’ll use five measure variables that parallel the RFM logic — adapted for banking: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2780"/>
        <w:gridCol w:w="2780"/>
      </w:tblGrid>
      <w:tr>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Variable</w:t>
            </w:r>
          </w:p>
        </w:tc>
        <w:tc>
          <w:tcPr>
            <w:tcW w:type="dxa" w:w="16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Dimension</w:t>
            </w:r>
          </w:p>
        </w:tc>
        <w:tc>
          <w:tcPr>
            <w:tcW w:type="dxa" w:w="27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Measures</w:t>
            </w:r>
          </w:p>
        </w:tc>
        <w:tc>
          <w:tcPr>
            <w:tcW w:type="dxa" w:w="27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Banking Equivalent of…</w:t>
            </w:r>
          </w:p>
        </w:tc>
      </w:tr>
      <w:tr>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Account_Balance</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Value</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How much the customer has on deposit</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Monetary (how valuable they are)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Monthly_Transactions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Activity</w:t>
            </w:r>
          </w:p>
        </w:tc>
        <w:tc>
          <w:tcPr>
            <w:tcW w:type="dxa" w:w="27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How often they use the bank each month</w:t>
            </w:r>
          </w:p>
        </w:tc>
        <w:tc>
          <w:tcPr>
            <w:tcW w:type="dxa" w:w="27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Frequency (how active they are)</w:t>
            </w:r>
          </w:p>
        </w:tc>
      </w:tr>
      <w:tr>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Tenure_Years</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Loyalty</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How long they’ve been a customer</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Tenure (how loyal they are)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Credit_Score</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Risk</w:t>
            </w:r>
          </w:p>
        </w:tc>
        <w:tc>
          <w:tcPr>
            <w:tcW w:type="dxa" w:w="27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Creditworthiness / financial health</w:t>
            </w:r>
          </w:p>
        </w:tc>
        <w:tc>
          <w:tcPr>
            <w:tcW w:type="dxa" w:w="27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Quality (how reliable they are)</w:t>
            </w:r>
          </w:p>
        </w:tc>
      </w:tr>
      <w:tr>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Annual_Income</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Capacity</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Earning power and growth potential</w:t>
            </w:r>
          </w:p>
        </w:tc>
        <w:tc>
          <w:tcPr>
            <w:tcW w:type="dxa" w:w="27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Potential (how much they could bank)</w:t>
            </w:r>
          </w:p>
        </w:tc>
      </w:tr>
    </w:tbl>
    <w:p>
      <w:pPr>
        <w:shd w:fill="E0F2F0" w:val="clear"/>
        <w:spacing w:before="140" w:after="40"/>
        <w:ind w:left="360" w:right="360"/>
      </w:pPr>
      <w:r>
        <w:rPr>
          <w:rFonts w:ascii="Arial" w:cs="Arial" w:eastAsia="Arial" w:hAnsi="Arial"/>
          <w:b/>
          <w:bCs/>
          <w:color w:val="1B3A5C"/>
          <w:sz w:val="22"/>
          <w:szCs w:val="22"/>
        </w:rPr>
        <w:t xml:space="preserve">💡 Dr. Dobson’s Advice Applies Here Too</w:t>
      </w:r>
    </w:p>
    <w:p>
      <w:pPr>
        <w:shd w:fill="E0F2F0" w:val="clear"/>
        <w:spacing w:after="140"/>
        <w:ind w:left="360" w:right="360"/>
      </w:pPr>
      <w:r>
        <w:rPr>
          <w:rFonts w:ascii="Arial" w:cs="Arial" w:eastAsia="Arial" w:hAnsi="Arial"/>
          <w:color w:val="333333"/>
          <w:sz w:val="21"/>
          <w:szCs w:val="21"/>
        </w:rPr>
        <w:t xml:space="preserve">"Selecting variables for cluster analysis is a critical step because clustering is highly sensitive to the variables used." We chose these five because they span different dimensions (value, activity, loyalty, risk, capacity), they’re all numeric, and they’re not redundant with each other.</w:t>
      </w:r>
    </w:p>
    <w:p>
      <w:pPr>
        <w:pStyle w:val="Heading2"/>
        <w:spacing w:before="280" w:after="140"/>
      </w:pPr>
      <w:r>
        <w:rPr>
          <w:rFonts w:ascii="Arial" w:cs="Arial" w:eastAsia="Arial" w:hAnsi="Arial"/>
          <w:b/>
          <w:bCs/>
          <w:color w:val="2A9D8F"/>
          <w:sz w:val="26"/>
          <w:szCs w:val="26"/>
        </w:rPr>
        <w:t xml:space="preserve">About Standardization</w:t>
      </w:r>
    </w:p>
    <w:p>
      <w:pPr>
        <w:spacing w:after="100" w:line="276"/>
      </w:pPr>
      <w:r>
        <w:rPr>
          <w:rFonts w:ascii="Arial" w:cs="Arial" w:eastAsia="Arial" w:hAnsi="Arial"/>
          <w:color w:val="333333"/>
          <w:sz w:val="22"/>
          <w:szCs w:val="22"/>
        </w:rPr>
        <w:t xml:space="preserve">In Dr. Dobson’s video, he pre-standardized his variables (created Z-scores) before clustering. For this lab, we’ll let SAS do it automatically — just confirm that Standardization is set to "Standard deviation" in the Options panel. SAS will Z-score your variables internally.</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Phase 4: Create the Cluster Object</w:t>
      </w:r>
    </w:p>
    <w:p>
      <w:pPr>
        <w:pStyle w:val="Heading2"/>
        <w:spacing w:before="280" w:after="140"/>
      </w:pPr>
      <w:r>
        <w:rPr>
          <w:rFonts w:ascii="Arial" w:cs="Arial" w:eastAsia="Arial" w:hAnsi="Arial"/>
          <w:b/>
          <w:bCs/>
          <w:color w:val="2A9D8F"/>
          <w:sz w:val="26"/>
          <w:szCs w:val="26"/>
        </w:rPr>
        <w:t xml:space="preserve">Step-by-Step: Drag and Configure</w:t>
      </w:r>
    </w:p>
    <w:p>
      <w:pPr>
        <w:pStyle w:val="ListParagraph"/>
        <w:numPr>
          <w:ilvl w:val="0"/>
          <w:numId w:val="5"/>
        </w:numPr>
        <w:spacing w:after="80" w:line="276"/>
      </w:pPr>
      <w:r>
        <w:rPr>
          <w:rFonts w:ascii="Arial" w:cs="Arial" w:eastAsia="Arial" w:hAnsi="Arial"/>
          <w:color w:val="333333"/>
          <w:sz w:val="22"/>
          <w:szCs w:val="22"/>
        </w:rPr>
        <w:t xml:space="preserve">In the left panel, click the </w:t>
      </w:r>
      <w:r>
        <w:rPr>
          <w:rFonts w:ascii="Arial" w:cs="Arial" w:eastAsia="Arial" w:hAnsi="Arial"/>
          <w:b/>
          <w:bCs/>
          <w:color w:val="333333"/>
          <w:sz w:val="22"/>
          <w:szCs w:val="22"/>
        </w:rPr>
        <w:t xml:space="preserve">Objects</w:t>
      </w:r>
      <w:r>
        <w:rPr>
          <w:rFonts w:ascii="Arial" w:cs="Arial" w:eastAsia="Arial" w:hAnsi="Arial"/>
          <w:color w:val="333333"/>
          <w:sz w:val="22"/>
          <w:szCs w:val="22"/>
        </w:rPr>
        <w:t xml:space="preserve"> tab (the icon that looks like chart shapes).</w:t>
      </w:r>
    </w:p>
    <w:p>
      <w:pPr>
        <w:pStyle w:val="ListParagraph"/>
        <w:numPr>
          <w:ilvl w:val="0"/>
          <w:numId w:val="5"/>
        </w:numPr>
        <w:spacing w:after="80" w:line="276"/>
      </w:pPr>
      <w:r>
        <w:rPr>
          <w:rFonts w:ascii="Arial" w:cs="Arial" w:eastAsia="Arial" w:hAnsi="Arial"/>
          <w:color w:val="333333"/>
          <w:sz w:val="22"/>
          <w:szCs w:val="22"/>
        </w:rPr>
        <w:t xml:space="preserve">Scroll down or search until you find the </w:t>
      </w:r>
      <w:r>
        <w:rPr>
          <w:rFonts w:ascii="Arial" w:cs="Arial" w:eastAsia="Arial" w:hAnsi="Arial"/>
          <w:b/>
          <w:bCs/>
          <w:color w:val="333333"/>
          <w:sz w:val="22"/>
          <w:szCs w:val="22"/>
        </w:rPr>
        <w:t xml:space="preserve">Cluster</w:t>
      </w:r>
      <w:r>
        <w:rPr>
          <w:rFonts w:ascii="Arial" w:cs="Arial" w:eastAsia="Arial" w:hAnsi="Arial"/>
          <w:color w:val="333333"/>
          <w:sz w:val="22"/>
          <w:szCs w:val="22"/>
        </w:rPr>
        <w:t xml:space="preserve"> object under the Analytics section.</w:t>
      </w:r>
    </w:p>
    <w:p>
      <w:pPr>
        <w:pStyle w:val="ListParagraph"/>
        <w:numPr>
          <w:ilvl w:val="0"/>
          <w:numId w:val="5"/>
        </w:numPr>
        <w:spacing w:after="80" w:line="276"/>
      </w:pPr>
      <w:r>
        <w:rPr>
          <w:rFonts w:ascii="Arial" w:cs="Arial" w:eastAsia="Arial" w:hAnsi="Arial"/>
          <w:b/>
          <w:bCs/>
          <w:color w:val="333333"/>
          <w:sz w:val="22"/>
          <w:szCs w:val="22"/>
        </w:rPr>
        <w:t xml:space="preserve">Drag the Cluster object</w:t>
      </w:r>
      <w:r>
        <w:rPr>
          <w:rFonts w:ascii="Arial" w:cs="Arial" w:eastAsia="Arial" w:hAnsi="Arial"/>
          <w:color w:val="333333"/>
          <w:sz w:val="22"/>
          <w:szCs w:val="22"/>
        </w:rPr>
        <w:t xml:space="preserve"> onto your report canvas. A blank clustering placeholder will appear.</w:t>
      </w:r>
    </w:p>
    <w:p>
      <w:pPr>
        <w:pStyle w:val="ListParagraph"/>
        <w:numPr>
          <w:ilvl w:val="0"/>
          <w:numId w:val="5"/>
        </w:numPr>
        <w:spacing w:after="80" w:line="276"/>
      </w:pPr>
      <w:r>
        <w:rPr>
          <w:rFonts w:ascii="Arial" w:cs="Arial" w:eastAsia="Arial" w:hAnsi="Arial"/>
          <w:color w:val="333333"/>
          <w:sz w:val="22"/>
          <w:szCs w:val="22"/>
        </w:rPr>
        <w:t xml:space="preserve">With the cluster object selected, look at the </w:t>
      </w:r>
      <w:r>
        <w:rPr>
          <w:rFonts w:ascii="Arial" w:cs="Arial" w:eastAsia="Arial" w:hAnsi="Arial"/>
          <w:b/>
          <w:bCs/>
          <w:color w:val="333333"/>
          <w:sz w:val="22"/>
          <w:szCs w:val="22"/>
        </w:rPr>
        <w:t xml:space="preserve">Roles</w:t>
      </w:r>
      <w:r>
        <w:rPr>
          <w:rFonts w:ascii="Arial" w:cs="Arial" w:eastAsia="Arial" w:hAnsi="Arial"/>
          <w:color w:val="333333"/>
          <w:sz w:val="22"/>
          <w:szCs w:val="22"/>
        </w:rPr>
        <w:t xml:space="preserve"> panel on the right side.</w:t>
      </w:r>
    </w:p>
    <w:p>
      <w:pPr>
        <w:pStyle w:val="ListParagraph"/>
        <w:numPr>
          <w:ilvl w:val="0"/>
          <w:numId w:val="5"/>
        </w:numPr>
        <w:spacing w:after="80" w:line="276"/>
      </w:pPr>
      <w:r>
        <w:rPr>
          <w:rFonts w:ascii="Arial" w:cs="Arial" w:eastAsia="Arial" w:hAnsi="Arial"/>
          <w:color w:val="333333"/>
          <w:sz w:val="22"/>
          <w:szCs w:val="22"/>
        </w:rPr>
        <w:t xml:space="preserve">Click the </w:t>
      </w:r>
      <w:r>
        <w:rPr>
          <w:rFonts w:ascii="Arial" w:cs="Arial" w:eastAsia="Arial" w:hAnsi="Arial"/>
          <w:b/>
          <w:bCs/>
          <w:color w:val="333333"/>
          <w:sz w:val="22"/>
          <w:szCs w:val="22"/>
        </w:rPr>
        <w:t xml:space="preserve">+</w:t>
      </w:r>
      <w:r>
        <w:rPr>
          <w:rFonts w:ascii="Arial" w:cs="Arial" w:eastAsia="Arial" w:hAnsi="Arial"/>
          <w:color w:val="333333"/>
          <w:sz w:val="22"/>
          <w:szCs w:val="22"/>
        </w:rPr>
        <w:t xml:space="preserve"> (plus sign) to add measures. Select these five variables:</w:t>
      </w:r>
    </w:p>
    <w:p>
      <w:pPr>
        <w:spacing w:after="100" w:line="276"/>
      </w:pPr>
      <w:r>
        <w:rPr>
          <w:rFonts w:ascii="Consolas" w:cs="Consolas" w:eastAsia="Consolas" w:hAnsi="Consolas"/>
          <w:b/>
          <w:bCs/>
          <w:color w:val="0078D4"/>
          <w:sz w:val="21"/>
          <w:szCs w:val="21"/>
        </w:rPr>
        <w:t xml:space="preserve">    Account_Balance</w:t>
      </w:r>
    </w:p>
    <w:p>
      <w:pPr>
        <w:spacing w:after="100" w:line="276"/>
      </w:pPr>
      <w:r>
        <w:rPr>
          <w:rFonts w:ascii="Consolas" w:cs="Consolas" w:eastAsia="Consolas" w:hAnsi="Consolas"/>
          <w:b/>
          <w:bCs/>
          <w:color w:val="0078D4"/>
          <w:sz w:val="21"/>
          <w:szCs w:val="21"/>
        </w:rPr>
        <w:t xml:space="preserve">    Monthly_Transactions</w:t>
      </w:r>
    </w:p>
    <w:p>
      <w:pPr>
        <w:spacing w:after="100" w:line="276"/>
      </w:pPr>
      <w:r>
        <w:rPr>
          <w:rFonts w:ascii="Consolas" w:cs="Consolas" w:eastAsia="Consolas" w:hAnsi="Consolas"/>
          <w:b/>
          <w:bCs/>
          <w:color w:val="0078D4"/>
          <w:sz w:val="21"/>
          <w:szCs w:val="21"/>
        </w:rPr>
        <w:t xml:space="preserve">    Tenure_Years</w:t>
      </w:r>
    </w:p>
    <w:p>
      <w:pPr>
        <w:spacing w:after="100" w:line="276"/>
      </w:pPr>
      <w:r>
        <w:rPr>
          <w:rFonts w:ascii="Consolas" w:cs="Consolas" w:eastAsia="Consolas" w:hAnsi="Consolas"/>
          <w:b/>
          <w:bCs/>
          <w:color w:val="0078D4"/>
          <w:sz w:val="21"/>
          <w:szCs w:val="21"/>
        </w:rPr>
        <w:t xml:space="preserve">    Credit_Score</w:t>
      </w:r>
    </w:p>
    <w:p>
      <w:pPr>
        <w:spacing w:after="100" w:line="276"/>
      </w:pPr>
      <w:r>
        <w:rPr>
          <w:rFonts w:ascii="Consolas" w:cs="Consolas" w:eastAsia="Consolas" w:hAnsi="Consolas"/>
          <w:b/>
          <w:bCs/>
          <w:color w:val="0078D4"/>
          <w:sz w:val="21"/>
          <w:szCs w:val="21"/>
        </w:rPr>
        <w:t xml:space="preserve">    Annual_Income</w:t>
      </w:r>
    </w:p>
    <w:p>
      <w:pPr>
        <w:pStyle w:val="ListParagraph"/>
        <w:numPr>
          <w:ilvl w:val="0"/>
          <w:numId w:val="5"/>
        </w:numPr>
        <w:spacing w:after="80" w:line="276"/>
      </w:pPr>
      <w:r>
        <w:rPr>
          <w:rFonts w:ascii="Arial" w:cs="Arial" w:eastAsia="Arial" w:hAnsi="Arial"/>
          <w:color w:val="333333"/>
          <w:sz w:val="22"/>
          <w:szCs w:val="22"/>
        </w:rPr>
        <w:t xml:space="preserve">Click OK to close the variable selection window.</w:t>
      </w:r>
    </w:p>
    <w:p>
      <w:pPr>
        <w:pStyle w:val="ListParagraph"/>
        <w:numPr>
          <w:ilvl w:val="0"/>
          <w:numId w:val="5"/>
        </w:numPr>
        <w:spacing w:after="80" w:line="276"/>
      </w:pPr>
      <w:r>
        <w:rPr>
          <w:rFonts w:ascii="Arial" w:cs="Arial" w:eastAsia="Arial" w:hAnsi="Arial"/>
          <w:color w:val="333333"/>
          <w:sz w:val="22"/>
          <w:szCs w:val="22"/>
        </w:rPr>
        <w:t xml:space="preserve">SAS will immediately run K-Means and display the results. By default, it creates 5 clusters.</w:t>
      </w:r>
    </w:p>
    <w:p>
      <w:pPr>
        <w:pStyle w:val="Heading2"/>
        <w:spacing w:before="280" w:after="140"/>
      </w:pPr>
      <w:r>
        <w:rPr>
          <w:rFonts w:ascii="Arial" w:cs="Arial" w:eastAsia="Arial" w:hAnsi="Arial"/>
          <w:b/>
          <w:bCs/>
          <w:color w:val="2A9D8F"/>
          <w:sz w:val="26"/>
          <w:szCs w:val="26"/>
        </w:rPr>
        <w:t xml:space="preserve">Configure the Algorithm Options</w:t>
      </w:r>
    </w:p>
    <w:p>
      <w:pPr>
        <w:pStyle w:val="ListParagraph"/>
        <w:numPr>
          <w:ilvl w:val="0"/>
          <w:numId w:val="6"/>
        </w:numPr>
        <w:spacing w:after="80" w:line="276"/>
      </w:pPr>
      <w:r>
        <w:rPr>
          <w:rFonts w:ascii="Arial" w:cs="Arial" w:eastAsia="Arial" w:hAnsi="Arial"/>
          <w:color w:val="333333"/>
          <w:sz w:val="22"/>
          <w:szCs w:val="22"/>
        </w:rPr>
        <w:t xml:space="preserve">With the cluster object selected, click the </w:t>
      </w:r>
      <w:r>
        <w:rPr>
          <w:rFonts w:ascii="Arial" w:cs="Arial" w:eastAsia="Arial" w:hAnsi="Arial"/>
          <w:b/>
          <w:bCs/>
          <w:color w:val="333333"/>
          <w:sz w:val="22"/>
          <w:szCs w:val="22"/>
        </w:rPr>
        <w:t xml:space="preserve">Options</w:t>
      </w:r>
      <w:r>
        <w:rPr>
          <w:rFonts w:ascii="Arial" w:cs="Arial" w:eastAsia="Arial" w:hAnsi="Arial"/>
          <w:color w:val="333333"/>
          <w:sz w:val="22"/>
          <w:szCs w:val="22"/>
        </w:rPr>
        <w:t xml:space="preserve"> panel (gear icon on the right).</w:t>
      </w:r>
    </w:p>
    <w:p>
      <w:pPr>
        <w:pStyle w:val="ListParagraph"/>
        <w:numPr>
          <w:ilvl w:val="0"/>
          <w:numId w:val="6"/>
        </w:numPr>
        <w:spacing w:after="80" w:line="276"/>
      </w:pPr>
      <w:r>
        <w:rPr>
          <w:rFonts w:ascii="Arial" w:cs="Arial" w:eastAsia="Arial" w:hAnsi="Arial"/>
          <w:color w:val="333333"/>
          <w:sz w:val="22"/>
          <w:szCs w:val="22"/>
        </w:rPr>
        <w:t xml:space="preserve">Under the Cluster section, verify or set these values: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200"/>
        <w:gridCol w:w="4360"/>
      </w:tblGrid>
      <w:tr>
        <w:tc>
          <w:tcPr>
            <w:tcW w:type="dxa" w:w="28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 To</w:t>
            </w:r>
          </w:p>
        </w:tc>
        <w:tc>
          <w:tcPr>
            <w:tcW w:type="dxa" w:w="43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Why</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Number of clusters</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5</w:t>
            </w:r>
          </w:p>
        </w:tc>
        <w:tc>
          <w:tcPr>
            <w:tcW w:type="dxa" w:w="4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Start with 5 for this exercise. We’ll explore other values later.</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Seed</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12345</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Set this so everyone in class gets the same results.</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Initial assignment</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Forgy</w:t>
            </w:r>
          </w:p>
        </w:tc>
        <w:tc>
          <w:tcPr>
            <w:tcW w:type="dxa" w:w="4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Leave at default. Standard initialization method.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Standardization</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Standard deviation</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CRITICAL. Ensures all variables are Z-scored before distance calculations.</w:t>
            </w:r>
          </w:p>
        </w:tc>
      </w:tr>
    </w:tbl>
    <w:p>
      <w:pPr>
        <w:pStyle w:val="ListParagraph"/>
        <w:numPr>
          <w:ilvl w:val="0"/>
          <w:numId w:val="6"/>
        </w:numPr>
        <w:spacing w:after="80" w:line="276"/>
      </w:pPr>
      <w:r>
        <w:rPr>
          <w:rFonts w:ascii="Arial" w:cs="Arial" w:eastAsia="Arial" w:hAnsi="Arial"/>
          <w:color w:val="333333"/>
          <w:sz w:val="22"/>
          <w:szCs w:val="22"/>
        </w:rPr>
        <w:t xml:space="preserve">The cluster object will refresh automatically with your new settings.</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Phase 5: Interpret the Cluster Output</w:t>
      </w:r>
    </w:p>
    <w:p>
      <w:pPr>
        <w:spacing w:after="100" w:line="276"/>
      </w:pPr>
      <w:r>
        <w:rPr>
          <w:rFonts w:ascii="Arial" w:cs="Arial" w:eastAsia="Arial" w:hAnsi="Arial"/>
          <w:color w:val="333333"/>
          <w:sz w:val="22"/>
          <w:szCs w:val="22"/>
        </w:rPr>
        <w:t xml:space="preserve">After SAS runs K-Means, you’ll see two main visualizations. Let’s learn to read each one.</w:t>
      </w:r>
    </w:p>
    <w:p>
      <w:pPr>
        <w:pStyle w:val="Heading2"/>
        <w:spacing w:before="280" w:after="140"/>
      </w:pPr>
      <w:r>
        <w:rPr>
          <w:rFonts w:ascii="Arial" w:cs="Arial" w:eastAsia="Arial" w:hAnsi="Arial"/>
          <w:b/>
          <w:bCs/>
          <w:color w:val="2A9D8F"/>
          <w:sz w:val="26"/>
          <w:szCs w:val="26"/>
        </w:rPr>
        <w:t xml:space="preserve">5A: The Cluster Matrix Plot (Top Section)</w:t>
      </w:r>
    </w:p>
    <w:p>
      <w:pPr>
        <w:spacing w:after="100" w:line="276"/>
      </w:pPr>
      <w:r>
        <w:rPr>
          <w:rFonts w:ascii="Arial" w:cs="Arial" w:eastAsia="Arial" w:hAnsi="Arial"/>
          <w:color w:val="333333"/>
          <w:sz w:val="22"/>
          <w:szCs w:val="22"/>
        </w:rPr>
        <w:t xml:space="preserve">This shows 2D scatterplot projections of every pair of variables. Each cluster gets a unique color, and ellipses show each cluster’s spread.</w:t>
      </w:r>
    </w:p>
    <w:p>
      <w:pPr>
        <w:spacing w:after="100" w:line="276"/>
      </w:pPr>
      <w:r>
        <w:rPr>
          <w:rFonts w:ascii="Arial" w:cs="Arial" w:eastAsia="Arial" w:hAnsi="Arial"/>
          <w:b/>
          <w:bCs/>
          <w:color w:val="333333"/>
          <w:sz w:val="22"/>
          <w:szCs w:val="22"/>
        </w:rPr>
        <w:t xml:space="preserve">What to look for:</w:t>
      </w:r>
    </w:p>
    <w:p>
      <w:pPr>
        <w:pStyle w:val="ListParagraph"/>
        <w:numPr>
          <w:ilvl w:val="0"/>
          <w:numId w:val="2"/>
        </w:numPr>
        <w:spacing w:after="60" w:line="276"/>
      </w:pPr>
      <w:r>
        <w:rPr>
          <w:rFonts w:ascii="Arial" w:cs="Arial" w:eastAsia="Arial" w:hAnsi="Arial"/>
          <w:color w:val="333333"/>
          <w:sz w:val="22"/>
          <w:szCs w:val="22"/>
        </w:rPr>
        <w:t xml:space="preserve">Well-separated ellipses = clusters are distinct on those two variables.</w:t>
      </w:r>
    </w:p>
    <w:p>
      <w:pPr>
        <w:pStyle w:val="ListParagraph"/>
        <w:numPr>
          <w:ilvl w:val="0"/>
          <w:numId w:val="2"/>
        </w:numPr>
        <w:spacing w:after="60" w:line="276"/>
      </w:pPr>
      <w:r>
        <w:rPr>
          <w:rFonts w:ascii="Arial" w:cs="Arial" w:eastAsia="Arial" w:hAnsi="Arial"/>
          <w:color w:val="333333"/>
          <w:sz w:val="22"/>
          <w:szCs w:val="22"/>
        </w:rPr>
        <w:t xml:space="preserve">Overlapping ellipses = those two variables alone don’t fully separate clusters. That’s normal — the algorithm uses all five simultaneously.</w:t>
      </w:r>
    </w:p>
    <w:p>
      <w:pPr>
        <w:pStyle w:val="ListParagraph"/>
        <w:numPr>
          <w:ilvl w:val="0"/>
          <w:numId w:val="2"/>
        </w:numPr>
        <w:spacing w:after="60" w:line="276"/>
      </w:pPr>
      <w:r>
        <w:rPr>
          <w:rFonts w:ascii="Arial" w:cs="Arial" w:eastAsia="Arial" w:hAnsi="Arial"/>
          <w:color w:val="333333"/>
          <w:sz w:val="22"/>
          <w:szCs w:val="22"/>
        </w:rPr>
        <w:t xml:space="preserve">Pay special attention to Account_Balance vs. Annual_Income — you should see clear stratification.</w:t>
      </w:r>
    </w:p>
    <w:p>
      <w:pPr>
        <w:shd w:fill="E0F2F0" w:val="clear"/>
        <w:spacing w:before="140" w:after="40"/>
        <w:ind w:left="360" w:right="360"/>
      </w:pPr>
      <w:r>
        <w:rPr>
          <w:rFonts w:ascii="Arial" w:cs="Arial" w:eastAsia="Arial" w:hAnsi="Arial"/>
          <w:b/>
          <w:bCs/>
          <w:color w:val="1B3A5C"/>
          <w:sz w:val="22"/>
          <w:szCs w:val="22"/>
        </w:rPr>
        <w:t xml:space="preserve">💡 Dr. Dobson’s Insight</w:t>
      </w:r>
    </w:p>
    <w:p>
      <w:pPr>
        <w:shd w:fill="E0F2F0" w:val="clear"/>
        <w:spacing w:after="140"/>
        <w:ind w:left="360" w:right="360"/>
      </w:pPr>
      <w:r>
        <w:rPr>
          <w:rFonts w:ascii="Arial" w:cs="Arial" w:eastAsia="Arial" w:hAnsi="Arial"/>
          <w:color w:val="333333"/>
          <w:sz w:val="21"/>
          <w:szCs w:val="21"/>
        </w:rPr>
        <w:t xml:space="preserve">"In cluster analysis, it’s always nice to have cluster centers as distinct as possible. But there are some clusters that seem to slightly overlap with each other." This is normal. Perfect separation is rare. What matters is that clusters tell different stories when you profile them.</w:t>
      </w:r>
    </w:p>
    <w:p>
      <w:pPr>
        <w:pStyle w:val="Heading2"/>
        <w:spacing w:before="280" w:after="140"/>
      </w:pPr>
      <w:r>
        <w:rPr>
          <w:rFonts w:ascii="Arial" w:cs="Arial" w:eastAsia="Arial" w:hAnsi="Arial"/>
          <w:b/>
          <w:bCs/>
          <w:color w:val="2A9D8F"/>
          <w:sz w:val="26"/>
          <w:szCs w:val="26"/>
        </w:rPr>
        <w:t xml:space="preserve">5B: The Parallel Coordinates Plot (Bottom Section)</w:t>
      </w:r>
    </w:p>
    <w:p>
      <w:pPr>
        <w:spacing w:after="100" w:line="276"/>
      </w:pPr>
      <w:r>
        <w:rPr>
          <w:rFonts w:ascii="Arial" w:cs="Arial" w:eastAsia="Arial" w:hAnsi="Arial"/>
          <w:color w:val="333333"/>
          <w:sz w:val="22"/>
          <w:szCs w:val="22"/>
        </w:rPr>
        <w:t xml:space="preserve">This is your most powerful interpretation tool. Each vertical axis represents one clustering variable. Colored lines trace each customer’s values across all five variables.</w:t>
      </w:r>
    </w:p>
    <w:p>
      <w:pPr>
        <w:spacing w:after="100" w:line="276"/>
      </w:pPr>
      <w:r>
        <w:rPr>
          <w:rFonts w:ascii="Arial" w:cs="Arial" w:eastAsia="Arial" w:hAnsi="Arial"/>
          <w:b/>
          <w:bCs/>
          <w:color w:val="333333"/>
          <w:sz w:val="22"/>
          <w:szCs w:val="22"/>
        </w:rPr>
        <w:t xml:space="preserve">How to read it:</w:t>
      </w:r>
    </w:p>
    <w:p>
      <w:pPr>
        <w:pStyle w:val="ListParagraph"/>
        <w:numPr>
          <w:ilvl w:val="0"/>
          <w:numId w:val="7"/>
        </w:numPr>
        <w:spacing w:after="80" w:line="276"/>
      </w:pPr>
      <w:r>
        <w:rPr>
          <w:rFonts w:ascii="Arial" w:cs="Arial" w:eastAsia="Arial" w:hAnsi="Arial"/>
          <w:b/>
          <w:bCs/>
          <w:color w:val="333333"/>
          <w:sz w:val="22"/>
          <w:szCs w:val="22"/>
        </w:rPr>
        <w:t xml:space="preserve">Look at the axis labels. </w:t>
      </w:r>
      <w:r>
        <w:rPr>
          <w:rFonts w:ascii="Arial" w:cs="Arial" w:eastAsia="Arial" w:hAnsi="Arial"/>
          <w:color w:val="333333"/>
          <w:sz w:val="22"/>
          <w:szCs w:val="22"/>
        </w:rPr>
        <w:t xml:space="preserve">Top number = maximum, bottom = minimum. Because SAS standardized the data, these are Z-scores (positive = above average, negative = below average, zero = average).</w:t>
      </w:r>
    </w:p>
    <w:p>
      <w:pPr>
        <w:pStyle w:val="ListParagraph"/>
        <w:numPr>
          <w:ilvl w:val="0"/>
          <w:numId w:val="7"/>
        </w:numPr>
        <w:spacing w:after="80" w:line="276"/>
      </w:pPr>
      <w:r>
        <w:rPr>
          <w:rFonts w:ascii="Arial" w:cs="Arial" w:eastAsia="Arial" w:hAnsi="Arial"/>
          <w:b/>
          <w:bCs/>
          <w:color w:val="333333"/>
          <w:sz w:val="22"/>
          <w:szCs w:val="22"/>
        </w:rPr>
        <w:t xml:space="preserve">Click a single Cluster ID on the left axis. </w:t>
      </w:r>
      <w:r>
        <w:rPr>
          <w:rFonts w:ascii="Arial" w:cs="Arial" w:eastAsia="Arial" w:hAnsi="Arial"/>
          <w:color w:val="333333"/>
          <w:sz w:val="22"/>
          <w:szCs w:val="22"/>
        </w:rPr>
        <w:t xml:space="preserve">This isolates that cluster’s polylines and grays out everything else. Much easier to read!</w:t>
      </w:r>
    </w:p>
    <w:p>
      <w:pPr>
        <w:pStyle w:val="ListParagraph"/>
        <w:numPr>
          <w:ilvl w:val="0"/>
          <w:numId w:val="7"/>
        </w:numPr>
        <w:spacing w:after="80" w:line="276"/>
      </w:pPr>
      <w:r>
        <w:rPr>
          <w:rFonts w:ascii="Arial" w:cs="Arial" w:eastAsia="Arial" w:hAnsi="Arial"/>
          <w:b/>
          <w:bCs/>
          <w:color w:val="333333"/>
          <w:sz w:val="22"/>
          <w:szCs w:val="22"/>
        </w:rPr>
        <w:t xml:space="preserve">Trace the pattern. </w:t>
      </w:r>
      <w:r>
        <w:rPr>
          <w:rFonts w:ascii="Arial" w:cs="Arial" w:eastAsia="Arial" w:hAnsi="Arial"/>
          <w:color w:val="333333"/>
          <w:sz w:val="22"/>
          <w:szCs w:val="22"/>
        </w:rPr>
        <w:t xml:space="preserve">For the isolated cluster, look at where lines fall on each variable. High on Account_Balance but low on Monthly_Transactions? That’s a "wealthy but inactive" segment.</w:t>
      </w:r>
    </w:p>
    <w:p>
      <w:pPr>
        <w:pStyle w:val="ListParagraph"/>
        <w:numPr>
          <w:ilvl w:val="0"/>
          <w:numId w:val="7"/>
        </w:numPr>
        <w:spacing w:after="80" w:line="276"/>
      </w:pPr>
      <w:r>
        <w:rPr>
          <w:rFonts w:ascii="Arial" w:cs="Arial" w:eastAsia="Arial" w:hAnsi="Arial"/>
          <w:b/>
          <w:bCs/>
          <w:color w:val="333333"/>
          <w:sz w:val="22"/>
          <w:szCs w:val="22"/>
        </w:rPr>
        <w:t xml:space="preserve">Compare clusters. </w:t>
      </w:r>
      <w:r>
        <w:rPr>
          <w:rFonts w:ascii="Arial" w:cs="Arial" w:eastAsia="Arial" w:hAnsi="Arial"/>
          <w:color w:val="333333"/>
          <w:sz w:val="22"/>
          <w:szCs w:val="22"/>
        </w:rPr>
        <w:t xml:space="preserve">Hold Ctrl and click multiple Cluster IDs to compare two or three clusters side by side.</w:t>
      </w:r>
    </w:p>
    <w:p>
      <w:pPr>
        <w:shd w:fill="FFF8E7" w:val="clear"/>
        <w:spacing w:before="140" w:after="40"/>
        <w:ind w:left="360" w:right="360"/>
      </w:pPr>
      <w:r>
        <w:rPr>
          <w:rFonts w:ascii="Arial" w:cs="Arial" w:eastAsia="Arial" w:hAnsi="Arial"/>
          <w:b/>
          <w:bCs/>
          <w:color w:val="1B3A5C"/>
          <w:sz w:val="22"/>
          <w:szCs w:val="22"/>
        </w:rPr>
        <w:t xml:space="preserve">✍️ In-Class Exercise: Profile Each Cluster</w:t>
      </w:r>
    </w:p>
    <w:p>
      <w:pPr>
        <w:shd w:fill="FFF8E7" w:val="clear"/>
        <w:spacing w:after="50"/>
        <w:ind w:left="360" w:right="360"/>
      </w:pPr>
      <w:r>
        <w:rPr>
          <w:rFonts w:ascii="Arial" w:cs="Arial" w:eastAsia="Arial" w:hAnsi="Arial"/>
          <w:color w:val="333333"/>
          <w:sz w:val="21"/>
          <w:szCs w:val="21"/>
        </w:rPr>
        <w:t xml:space="preserve">Click each cluster one at a time. For each, write down:</w:t>
      </w:r>
    </w:p>
    <w:p>
      <w:pPr>
        <w:shd w:fill="FFF8E7" w:val="clear"/>
        <w:spacing w:after="50"/>
        <w:ind w:left="360" w:right="360"/>
      </w:pPr>
      <w:r>
        <w:rPr>
          <w:rFonts w:ascii="Arial" w:cs="Arial" w:eastAsia="Arial" w:hAnsi="Arial"/>
          <w:color w:val="333333"/>
          <w:sz w:val="21"/>
          <w:szCs w:val="21"/>
        </w:rPr>
        <w:t xml:space="preserve">    • Is it HIGH, MEDIUM, or LOW on Account_Balance?</w:t>
      </w:r>
    </w:p>
    <w:p>
      <w:pPr>
        <w:shd w:fill="FFF8E7" w:val="clear"/>
        <w:spacing w:after="50"/>
        <w:ind w:left="360" w:right="360"/>
      </w:pPr>
      <w:r>
        <w:rPr>
          <w:rFonts w:ascii="Arial" w:cs="Arial" w:eastAsia="Arial" w:hAnsi="Arial"/>
          <w:color w:val="333333"/>
          <w:sz w:val="21"/>
          <w:szCs w:val="21"/>
        </w:rPr>
        <w:t xml:space="preserve">    • Is it HIGH, MEDIUM, or LOW on Monthly_Transactions?</w:t>
      </w:r>
    </w:p>
    <w:p>
      <w:pPr>
        <w:shd w:fill="FFF8E7" w:val="clear"/>
        <w:spacing w:after="50"/>
        <w:ind w:left="360" w:right="360"/>
      </w:pPr>
      <w:r>
        <w:rPr>
          <w:rFonts w:ascii="Arial" w:cs="Arial" w:eastAsia="Arial" w:hAnsi="Arial"/>
          <w:color w:val="333333"/>
          <w:sz w:val="21"/>
          <w:szCs w:val="21"/>
        </w:rPr>
        <w:t xml:space="preserve">    • Is it HIGH, MEDIUM, or LOW on Tenure_Years?</w:t>
      </w:r>
    </w:p>
    <w:p>
      <w:pPr>
        <w:shd w:fill="FFF8E7" w:val="clear"/>
        <w:spacing w:after="50"/>
        <w:ind w:left="360" w:right="360"/>
      </w:pPr>
      <w:r>
        <w:rPr>
          <w:rFonts w:ascii="Arial" w:cs="Arial" w:eastAsia="Arial" w:hAnsi="Arial"/>
          <w:color w:val="333333"/>
          <w:sz w:val="21"/>
          <w:szCs w:val="21"/>
        </w:rPr>
        <w:t xml:space="preserve">    • Is it HIGH, MEDIUM, or LOW on Credit_Score?</w:t>
      </w:r>
    </w:p>
    <w:p>
      <w:pPr>
        <w:shd w:fill="FFF8E7" w:val="clear"/>
        <w:spacing w:after="50"/>
        <w:ind w:left="360" w:right="360"/>
      </w:pPr>
      <w:r>
        <w:rPr>
          <w:rFonts w:ascii="Arial" w:cs="Arial" w:eastAsia="Arial" w:hAnsi="Arial"/>
          <w:color w:val="333333"/>
          <w:sz w:val="21"/>
          <w:szCs w:val="21"/>
        </w:rPr>
        <w:t xml:space="preserve">    • Is it HIGH, MEDIUM, or LOW on Annual_Income?</w:t>
      </w:r>
    </w:p>
    <w:p>
      <w:pPr>
        <w:shd w:fill="FFF8E7" w:val="clear"/>
        <w:spacing w:after="50"/>
        <w:ind w:left="360" w:right="360"/>
      </w:pPr>
      <w:r>
        <w:rPr>
          <w:rFonts w:ascii="Arial" w:cs="Arial" w:eastAsia="Arial" w:hAnsi="Arial"/>
          <w:color w:val="333333"/>
          <w:sz w:val="21"/>
          <w:szCs w:val="21"/>
        </w:rPr>
        <w:t xml:space="preserve"/>
      </w:r>
    </w:p>
    <w:p>
      <w:pPr>
        <w:shd w:fill="FFF8E7" w:val="clear"/>
        <w:spacing w:after="50"/>
        <w:ind w:left="360" w:right="360"/>
      </w:pPr>
      <w:r>
        <w:rPr>
          <w:rFonts w:ascii="Arial" w:cs="Arial" w:eastAsia="Arial" w:hAnsi="Arial"/>
          <w:color w:val="333333"/>
          <w:sz w:val="21"/>
          <w:szCs w:val="21"/>
        </w:rPr>
        <w:t xml:space="preserve">Then give each cluster a descriptive business name</w:t>
      </w:r>
    </w:p>
    <w:p>
      <w:pPr>
        <w:shd w:fill="FFF8E7" w:val="clear"/>
        <w:spacing w:after="140"/>
        <w:ind w:left="360" w:right="360"/>
      </w:pPr>
      <w:r>
        <w:rPr>
          <w:rFonts w:ascii="Arial" w:cs="Arial" w:eastAsia="Arial" w:hAnsi="Arial"/>
          <w:color w:val="333333"/>
          <w:sz w:val="21"/>
          <w:szCs w:val="21"/>
        </w:rPr>
        <w:t xml:space="preserve">(e.g., "High-Value Loyalists" or "Young Budget-Conscious").</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Phase 6: Derive a Cluster ID Variable</w:t>
      </w:r>
    </w:p>
    <w:p>
      <w:pPr>
        <w:spacing w:after="100" w:line="276"/>
      </w:pPr>
      <w:r>
        <w:rPr>
          <w:rFonts w:ascii="Arial" w:cs="Arial" w:eastAsia="Arial" w:hAnsi="Arial"/>
          <w:color w:val="333333"/>
          <w:sz w:val="22"/>
          <w:szCs w:val="22"/>
        </w:rPr>
        <w:t xml:space="preserve">This is the key step Dr. Dobson demonstrates. The Cluster ID becomes a new variable in your data, assigning every customer to their cluster number. This lets you use cluster labels in other visualizations.</w:t>
      </w:r>
    </w:p>
    <w:p>
      <w:pPr>
        <w:pStyle w:val="ListParagraph"/>
        <w:numPr>
          <w:ilvl w:val="0"/>
          <w:numId w:val="8"/>
        </w:numPr>
        <w:spacing w:after="80" w:line="276"/>
      </w:pPr>
      <w:r>
        <w:rPr>
          <w:rFonts w:ascii="Arial" w:cs="Arial" w:eastAsia="Arial" w:hAnsi="Arial"/>
          <w:color w:val="333333"/>
          <w:sz w:val="22"/>
          <w:szCs w:val="22"/>
        </w:rPr>
        <w:t xml:space="preserve">In the Cluster Matrix plot area, </w:t>
      </w:r>
      <w:r>
        <w:rPr>
          <w:rFonts w:ascii="Arial" w:cs="Arial" w:eastAsia="Arial" w:hAnsi="Arial"/>
          <w:b/>
          <w:bCs/>
          <w:color w:val="333333"/>
          <w:sz w:val="22"/>
          <w:szCs w:val="22"/>
        </w:rPr>
        <w:t xml:space="preserve">right-click</w:t>
      </w:r>
      <w:r>
        <w:rPr>
          <w:rFonts w:ascii="Arial" w:cs="Arial" w:eastAsia="Arial" w:hAnsi="Arial"/>
          <w:color w:val="333333"/>
          <w:sz w:val="22"/>
          <w:szCs w:val="22"/>
        </w:rPr>
        <w:t xml:space="preserve"> on the cluster output.</w:t>
      </w:r>
    </w:p>
    <w:p>
      <w:pPr>
        <w:pStyle w:val="ListParagraph"/>
        <w:numPr>
          <w:ilvl w:val="0"/>
          <w:numId w:val="8"/>
        </w:numPr>
        <w:spacing w:after="80" w:line="276"/>
      </w:pPr>
      <w:r>
        <w:rPr>
          <w:rFonts w:ascii="Arial" w:cs="Arial" w:eastAsia="Arial" w:hAnsi="Arial"/>
          <w:color w:val="333333"/>
          <w:sz w:val="22"/>
          <w:szCs w:val="22"/>
        </w:rPr>
        <w:t xml:space="preserve">You’ll see options including </w:t>
      </w:r>
      <w:r>
        <w:rPr>
          <w:rFonts w:ascii="Arial" w:cs="Arial" w:eastAsia="Arial" w:hAnsi="Arial"/>
          <w:b/>
          <w:bCs/>
          <w:color w:val="333333"/>
          <w:sz w:val="22"/>
          <w:szCs w:val="22"/>
        </w:rPr>
        <w:t xml:space="preserve">Cluster ID</w:t>
      </w:r>
      <w:r>
        <w:rPr>
          <w:rFonts w:ascii="Arial" w:cs="Arial" w:eastAsia="Arial" w:hAnsi="Arial"/>
          <w:color w:val="333333"/>
          <w:sz w:val="22"/>
          <w:szCs w:val="22"/>
        </w:rPr>
        <w:t xml:space="preserve"> and </w:t>
      </w:r>
      <w:r>
        <w:rPr>
          <w:rFonts w:ascii="Arial" w:cs="Arial" w:eastAsia="Arial" w:hAnsi="Arial"/>
          <w:b/>
          <w:bCs/>
          <w:color w:val="333333"/>
          <w:sz w:val="22"/>
          <w:szCs w:val="22"/>
        </w:rPr>
        <w:t xml:space="preserve">Distance from Centroid</w:t>
      </w:r>
      <w:r>
        <w:rPr>
          <w:rFonts w:ascii="Arial" w:cs="Arial" w:eastAsia="Arial" w:hAnsi="Arial"/>
          <w:color w:val="333333"/>
          <w:sz w:val="22"/>
          <w:szCs w:val="22"/>
        </w:rPr>
        <w:t xml:space="preserve">. Select </w:t>
      </w:r>
      <w:r>
        <w:rPr>
          <w:rFonts w:ascii="Arial" w:cs="Arial" w:eastAsia="Arial" w:hAnsi="Arial"/>
          <w:b/>
          <w:bCs/>
          <w:color w:val="333333"/>
          <w:sz w:val="22"/>
          <w:szCs w:val="22"/>
        </w:rPr>
        <w:t xml:space="preserve">Cluster ID</w:t>
      </w:r>
      <w:r>
        <w:rPr>
          <w:rFonts w:ascii="Arial" w:cs="Arial" w:eastAsia="Arial" w:hAnsi="Arial"/>
          <w:color w:val="333333"/>
          <w:sz w:val="22"/>
          <w:szCs w:val="22"/>
        </w:rPr>
        <w:t xml:space="preserve">.</w:t>
      </w:r>
    </w:p>
    <w:p>
      <w:pPr>
        <w:pStyle w:val="ListParagraph"/>
        <w:numPr>
          <w:ilvl w:val="0"/>
          <w:numId w:val="8"/>
        </w:numPr>
        <w:spacing w:after="80" w:line="276"/>
      </w:pPr>
      <w:r>
        <w:rPr>
          <w:rFonts w:ascii="Arial" w:cs="Arial" w:eastAsia="Arial" w:hAnsi="Arial"/>
          <w:color w:val="333333"/>
          <w:sz w:val="22"/>
          <w:szCs w:val="22"/>
        </w:rPr>
        <w:t xml:space="preserve">A dialog box appears. You can rename it (e.g., "Customer_Segment_ID"), but the default name works fine.</w:t>
      </w:r>
    </w:p>
    <w:p>
      <w:pPr>
        <w:pStyle w:val="ListParagraph"/>
        <w:numPr>
          <w:ilvl w:val="0"/>
          <w:numId w:val="8"/>
        </w:numPr>
        <w:spacing w:after="80" w:line="276"/>
      </w:pPr>
      <w:r>
        <w:rPr>
          <w:rFonts w:ascii="Arial" w:cs="Arial" w:eastAsia="Arial" w:hAnsi="Arial"/>
          <w:color w:val="333333"/>
          <w:sz w:val="22"/>
          <w:szCs w:val="22"/>
        </w:rPr>
        <w:t xml:space="preserve">Click </w:t>
      </w:r>
      <w:r>
        <w:rPr>
          <w:rFonts w:ascii="Arial" w:cs="Arial" w:eastAsia="Arial" w:hAnsi="Arial"/>
          <w:b/>
          <w:bCs/>
          <w:color w:val="333333"/>
          <w:sz w:val="22"/>
          <w:szCs w:val="22"/>
        </w:rPr>
        <w:t xml:space="preserve">OK</w:t>
      </w:r>
      <w:r>
        <w:rPr>
          <w:rFonts w:ascii="Arial" w:cs="Arial" w:eastAsia="Arial" w:hAnsi="Arial"/>
          <w:color w:val="333333"/>
          <w:sz w:val="22"/>
          <w:szCs w:val="22"/>
        </w:rPr>
        <w:t xml:space="preserve">. SAS derives this variable and adds it to your data source.</w:t>
      </w:r>
    </w:p>
    <w:p>
      <w:pPr>
        <w:pStyle w:val="ListParagraph"/>
        <w:numPr>
          <w:ilvl w:val="0"/>
          <w:numId w:val="8"/>
        </w:numPr>
        <w:spacing w:after="80" w:line="276"/>
      </w:pPr>
      <w:r>
        <w:rPr>
          <w:rFonts w:ascii="Arial" w:cs="Arial" w:eastAsia="Arial" w:hAnsi="Arial"/>
          <w:color w:val="333333"/>
          <w:sz w:val="22"/>
          <w:szCs w:val="22"/>
        </w:rPr>
        <w:t xml:space="preserve">Verify: go to the </w:t>
      </w:r>
      <w:r>
        <w:rPr>
          <w:rFonts w:ascii="Arial" w:cs="Arial" w:eastAsia="Arial" w:hAnsi="Arial"/>
          <w:b/>
          <w:bCs/>
          <w:color w:val="333333"/>
          <w:sz w:val="22"/>
          <w:szCs w:val="22"/>
        </w:rPr>
        <w:t xml:space="preserve">Data</w:t>
      </w:r>
      <w:r>
        <w:rPr>
          <w:rFonts w:ascii="Arial" w:cs="Arial" w:eastAsia="Arial" w:hAnsi="Arial"/>
          <w:color w:val="333333"/>
          <w:sz w:val="22"/>
          <w:szCs w:val="22"/>
        </w:rPr>
        <w:t xml:space="preserve"> panel on the left. Look for the new </w:t>
      </w:r>
      <w:r>
        <w:rPr>
          <w:rFonts w:ascii="Arial" w:cs="Arial" w:eastAsia="Arial" w:hAnsi="Arial"/>
          <w:b/>
          <w:bCs/>
          <w:color w:val="333333"/>
          <w:sz w:val="22"/>
          <w:szCs w:val="22"/>
        </w:rPr>
        <w:t xml:space="preserve">Cluster ID</w:t>
      </w:r>
      <w:r>
        <w:rPr>
          <w:rFonts w:ascii="Arial" w:cs="Arial" w:eastAsia="Arial" w:hAnsi="Arial"/>
          <w:color w:val="333333"/>
          <w:sz w:val="22"/>
          <w:szCs w:val="22"/>
        </w:rPr>
        <w:t xml:space="preserve"> variable. It should be listed as a Category variable.</w:t>
      </w:r>
    </w:p>
    <w:p>
      <w:pPr>
        <w:spacing w:after="100" w:line="276"/>
      </w:pPr>
      <w:r>
        <w:rPr>
          <w:rFonts w:ascii="Arial" w:cs="Arial" w:eastAsia="Arial" w:hAnsi="Arial"/>
          <w:color w:val="333333"/>
          <w:sz w:val="22"/>
          <w:szCs w:val="22"/>
        </w:rPr>
        <w:t xml:space="preserve">Now every customer has a cluster number. This is what we need for profiling.</w:t>
      </w:r>
    </w:p>
    <w:p>
      <w:pPr>
        <w:shd w:fill="E8F0F8" w:val="clear"/>
        <w:spacing w:before="140" w:after="40"/>
        <w:ind w:left="360" w:right="360"/>
      </w:pPr>
      <w:r>
        <w:rPr>
          <w:rFonts w:ascii="Arial" w:cs="Arial" w:eastAsia="Arial" w:hAnsi="Arial"/>
          <w:b/>
          <w:bCs/>
          <w:color w:val="1B3A5C"/>
          <w:sz w:val="22"/>
          <w:szCs w:val="22"/>
        </w:rPr>
        <w:t xml:space="preserve">💡 Distance from Centroid</w:t>
      </w:r>
    </w:p>
    <w:p>
      <w:pPr>
        <w:shd w:fill="E8F0F8" w:val="clear"/>
        <w:spacing w:after="140"/>
        <w:ind w:left="360" w:right="360"/>
      </w:pPr>
      <w:r>
        <w:rPr>
          <w:rFonts w:ascii="Arial" w:cs="Arial" w:eastAsia="Arial" w:hAnsi="Arial"/>
          <w:color w:val="333333"/>
          <w:sz w:val="21"/>
          <w:szCs w:val="21"/>
        </w:rPr>
        <w:t xml:space="preserve">The other derived variable tells you how far each customer is from the center of their assigned cluster. Large distances = boundary customers who might behave differently from the cluster’s typical member. Useful for anomaly detection.</w:t>
      </w:r>
    </w:p>
    <w:p>
      <w:pPr>
        <w:pStyle w:val="Heading1"/>
        <w:pBdr>
          <w:bottom w:val="single" w:color="2A9D8F" w:sz="3" w:space="4"/>
        </w:pBdr>
        <w:spacing w:before="360" w:after="200"/>
      </w:pPr>
      <w:r>
        <w:rPr>
          <w:rFonts w:ascii="Arial" w:cs="Arial" w:eastAsia="Arial" w:hAnsi="Arial"/>
          <w:b/>
          <w:bCs/>
          <w:color w:val="1B3A5C"/>
          <w:sz w:val="32"/>
          <w:szCs w:val="32"/>
        </w:rPr>
        <w:t xml:space="preserve">Phase 7: Profile Your Clusters</w:t>
      </w:r>
    </w:p>
    <w:p>
      <w:pPr>
        <w:spacing w:after="100" w:line="276"/>
      </w:pPr>
      <w:r>
        <w:rPr>
          <w:rFonts w:ascii="Arial" w:cs="Arial" w:eastAsia="Arial" w:hAnsi="Arial"/>
          <w:color w:val="333333"/>
          <w:sz w:val="22"/>
          <w:szCs w:val="22"/>
        </w:rPr>
        <w:t xml:space="preserve">With the Cluster ID variable in your data, you can create any chart and break it down by cluster. This is how we turn cluster numbers into business stories.</w:t>
      </w:r>
    </w:p>
    <w:p>
      <w:pPr>
        <w:pStyle w:val="Heading2"/>
        <w:spacing w:before="280" w:after="140"/>
      </w:pPr>
      <w:r>
        <w:rPr>
          <w:rFonts w:ascii="Arial" w:cs="Arial" w:eastAsia="Arial" w:hAnsi="Arial"/>
          <w:b/>
          <w:bCs/>
          <w:color w:val="2A9D8F"/>
          <w:sz w:val="26"/>
          <w:szCs w:val="26"/>
        </w:rPr>
        <w:t xml:space="preserve">7A: Cluster Size Distribution</w:t>
      </w:r>
    </w:p>
    <w:p>
      <w:pPr>
        <w:pStyle w:val="ListParagraph"/>
        <w:numPr>
          <w:ilvl w:val="0"/>
          <w:numId w:val="3"/>
        </w:numPr>
        <w:spacing w:after="80" w:line="276"/>
      </w:pPr>
      <w:r>
        <w:rPr>
          <w:rFonts w:ascii="Arial" w:cs="Arial" w:eastAsia="Arial" w:hAnsi="Arial"/>
          <w:color w:val="333333"/>
          <w:sz w:val="22"/>
          <w:szCs w:val="22"/>
        </w:rPr>
        <w:t xml:space="preserve">Add a new page to your report (click the + tab at the bottom of the canvas).</w:t>
      </w:r>
    </w:p>
    <w:p>
      <w:pPr>
        <w:pStyle w:val="ListParagraph"/>
        <w:numPr>
          <w:ilvl w:val="0"/>
          <w:numId w:val="3"/>
        </w:numPr>
        <w:spacing w:after="80" w:line="276"/>
      </w:pPr>
      <w:r>
        <w:rPr>
          <w:rFonts w:ascii="Arial" w:cs="Arial" w:eastAsia="Arial" w:hAnsi="Arial"/>
          <w:color w:val="333333"/>
          <w:sz w:val="22"/>
          <w:szCs w:val="22"/>
        </w:rPr>
        <w:t xml:space="preserve">Drag </w:t>
      </w:r>
      <w:r>
        <w:rPr>
          <w:rFonts w:ascii="Arial" w:cs="Arial" w:eastAsia="Arial" w:hAnsi="Arial"/>
          <w:b/>
          <w:bCs/>
          <w:color w:val="333333"/>
          <w:sz w:val="22"/>
          <w:szCs w:val="22"/>
        </w:rPr>
        <w:t xml:space="preserve">Cluster ID</w:t>
      </w:r>
      <w:r>
        <w:rPr>
          <w:rFonts w:ascii="Arial" w:cs="Arial" w:eastAsia="Arial" w:hAnsi="Arial"/>
          <w:color w:val="333333"/>
          <w:sz w:val="22"/>
          <w:szCs w:val="22"/>
        </w:rPr>
        <w:t xml:space="preserve"> onto the canvas. SAS auto-generates a </w:t>
      </w:r>
      <w:r>
        <w:rPr>
          <w:rFonts w:ascii="Arial" w:cs="Arial" w:eastAsia="Arial" w:hAnsi="Arial"/>
          <w:b/>
          <w:bCs/>
          <w:color w:val="333333"/>
          <w:sz w:val="22"/>
          <w:szCs w:val="22"/>
        </w:rPr>
        <w:t xml:space="preserve">bar chart</w:t>
      </w:r>
      <w:r>
        <w:rPr>
          <w:rFonts w:ascii="Arial" w:cs="Arial" w:eastAsia="Arial" w:hAnsi="Arial"/>
          <w:color w:val="333333"/>
          <w:sz w:val="22"/>
          <w:szCs w:val="22"/>
        </w:rPr>
        <w:t xml:space="preserve"> showing customer count per cluster.</w:t>
      </w:r>
    </w:p>
    <w:p>
      <w:pPr>
        <w:pStyle w:val="ListParagraph"/>
        <w:numPr>
          <w:ilvl w:val="0"/>
          <w:numId w:val="3"/>
        </w:numPr>
        <w:spacing w:after="80" w:line="276"/>
      </w:pPr>
      <w:r>
        <w:rPr>
          <w:rFonts w:ascii="Arial" w:cs="Arial" w:eastAsia="Arial" w:hAnsi="Arial"/>
          <w:color w:val="333333"/>
          <w:sz w:val="22"/>
          <w:szCs w:val="22"/>
        </w:rPr>
        <w:t xml:space="preserve">Note which cluster is the largest and smallest. A very small cluster might be a niche VIP segment. A very large one might need further splitting.</w:t>
      </w:r>
    </w:p>
    <w:p>
      <w:pPr>
        <w:pStyle w:val="Heading2"/>
        <w:spacing w:before="280" w:after="140"/>
      </w:pPr>
      <w:r>
        <w:rPr>
          <w:rFonts w:ascii="Arial" w:cs="Arial" w:eastAsia="Arial" w:hAnsi="Arial"/>
          <w:b/>
          <w:bCs/>
          <w:color w:val="2A9D8F"/>
          <w:sz w:val="26"/>
          <w:szCs w:val="26"/>
        </w:rPr>
        <w:t xml:space="preserve">7B: Cluster by a Demographic Variable</w:t>
      </w:r>
    </w:p>
    <w:p>
      <w:pPr>
        <w:pStyle w:val="ListParagraph"/>
        <w:numPr>
          <w:ilvl w:val="0"/>
          <w:numId w:val="4"/>
        </w:numPr>
        <w:spacing w:after="80" w:line="276"/>
      </w:pPr>
      <w:r>
        <w:rPr>
          <w:rFonts w:ascii="Arial" w:cs="Arial" w:eastAsia="Arial" w:hAnsi="Arial"/>
          <w:color w:val="333333"/>
          <w:sz w:val="22"/>
          <w:szCs w:val="22"/>
        </w:rPr>
        <w:t xml:space="preserve">With the Cluster ID bar chart selected, drag a demographic variable like </w:t>
      </w:r>
      <w:r>
        <w:rPr>
          <w:rFonts w:ascii="Arial" w:cs="Arial" w:eastAsia="Arial" w:hAnsi="Arial"/>
          <w:b/>
          <w:bCs/>
          <w:color w:val="333333"/>
          <w:sz w:val="22"/>
          <w:szCs w:val="22"/>
        </w:rPr>
        <w:t xml:space="preserve">Education</w:t>
      </w:r>
      <w:r>
        <w:rPr>
          <w:rFonts w:ascii="Arial" w:cs="Arial" w:eastAsia="Arial" w:hAnsi="Arial"/>
          <w:color w:val="333333"/>
          <w:sz w:val="22"/>
          <w:szCs w:val="22"/>
        </w:rPr>
        <w:t xml:space="preserve"> or </w:t>
      </w:r>
      <w:r>
        <w:rPr>
          <w:rFonts w:ascii="Arial" w:cs="Arial" w:eastAsia="Arial" w:hAnsi="Arial"/>
          <w:b/>
          <w:bCs/>
          <w:color w:val="333333"/>
          <w:sz w:val="22"/>
          <w:szCs w:val="22"/>
        </w:rPr>
        <w:t xml:space="preserve">Gender</w:t>
      </w:r>
      <w:r>
        <w:rPr>
          <w:rFonts w:ascii="Arial" w:cs="Arial" w:eastAsia="Arial" w:hAnsi="Arial"/>
          <w:color w:val="333333"/>
          <w:sz w:val="22"/>
          <w:szCs w:val="22"/>
        </w:rPr>
        <w:t xml:space="preserve"> to the </w:t>
      </w:r>
      <w:r>
        <w:rPr>
          <w:rFonts w:ascii="Arial" w:cs="Arial" w:eastAsia="Arial" w:hAnsi="Arial"/>
          <w:b/>
          <w:bCs/>
          <w:color w:val="333333"/>
          <w:sz w:val="22"/>
          <w:szCs w:val="22"/>
        </w:rPr>
        <w:t xml:space="preserve">Group role</w:t>
      </w:r>
      <w:r>
        <w:rPr>
          <w:rFonts w:ascii="Arial" w:cs="Arial" w:eastAsia="Arial" w:hAnsi="Arial"/>
          <w:color w:val="333333"/>
          <w:sz w:val="22"/>
          <w:szCs w:val="22"/>
        </w:rPr>
        <w:t xml:space="preserve">.</w:t>
      </w:r>
    </w:p>
    <w:p>
      <w:pPr>
        <w:pStyle w:val="ListParagraph"/>
        <w:numPr>
          <w:ilvl w:val="0"/>
          <w:numId w:val="4"/>
        </w:numPr>
        <w:spacing w:after="80" w:line="276"/>
      </w:pPr>
      <w:r>
        <w:rPr>
          <w:rFonts w:ascii="Arial" w:cs="Arial" w:eastAsia="Arial" w:hAnsi="Arial"/>
          <w:color w:val="333333"/>
          <w:sz w:val="22"/>
          <w:szCs w:val="22"/>
        </w:rPr>
        <w:t xml:space="preserve">This creates a stacked or grouped bar chart showing demographic breakdown within each cluster.</w:t>
      </w:r>
    </w:p>
    <w:p>
      <w:pPr>
        <w:pStyle w:val="ListParagraph"/>
        <w:numPr>
          <w:ilvl w:val="0"/>
          <w:numId w:val="4"/>
        </w:numPr>
        <w:spacing w:after="80" w:line="276"/>
      </w:pPr>
      <w:r>
        <w:rPr>
          <w:rFonts w:ascii="Arial" w:cs="Arial" w:eastAsia="Arial" w:hAnsi="Arial"/>
          <w:color w:val="333333"/>
          <w:sz w:val="22"/>
          <w:szCs w:val="22"/>
        </w:rPr>
        <w:t xml:space="preserve">Look for patterns: Is one cluster mostly married? Does another have mostly high school education?</w:t>
      </w:r>
    </w:p>
    <w:p>
      <w:pPr>
        <w:spacing w:after="100" w:line="276"/>
      </w:pPr>
      <w:r>
        <w:rPr>
          <w:rFonts w:ascii="Arial" w:cs="Arial" w:eastAsia="Arial" w:hAnsi="Arial"/>
          <w:color w:val="333333"/>
          <w:sz w:val="22"/>
          <w:szCs w:val="22"/>
        </w:rPr>
        <w:t xml:space="preserve">Remember: we excluded demographics from clustering on purpose. Now we bring them back as profiling variables. Clusters were formed by financial behavior; demographics add context.</w:t>
      </w:r>
    </w:p>
    <w:p>
      <w:pPr>
        <w:pStyle w:val="Heading2"/>
        <w:spacing w:before="280" w:after="140"/>
      </w:pPr>
      <w:r>
        <w:rPr>
          <w:rFonts w:ascii="Arial" w:cs="Arial" w:eastAsia="Arial" w:hAnsi="Arial"/>
          <w:b/>
          <w:bCs/>
          <w:color w:val="2A9D8F"/>
          <w:sz w:val="26"/>
          <w:szCs w:val="26"/>
        </w:rPr>
        <w:t xml:space="preserve">7C: Cluster by a Measure Variable</w:t>
      </w:r>
    </w:p>
    <w:p>
      <w:pPr>
        <w:pStyle w:val="ListParagraph"/>
        <w:numPr>
          <w:ilvl w:val="0"/>
          <w:numId w:val="5"/>
        </w:numPr>
        <w:spacing w:after="80" w:line="276"/>
      </w:pPr>
      <w:r>
        <w:rPr>
          <w:rFonts w:ascii="Arial" w:cs="Arial" w:eastAsia="Arial" w:hAnsi="Arial"/>
          <w:color w:val="333333"/>
          <w:sz w:val="22"/>
          <w:szCs w:val="22"/>
        </w:rPr>
        <w:t xml:space="preserve">Create a new chart. Drag </w:t>
      </w:r>
      <w:r>
        <w:rPr>
          <w:rFonts w:ascii="Arial" w:cs="Arial" w:eastAsia="Arial" w:hAnsi="Arial"/>
          <w:b/>
          <w:bCs/>
          <w:color w:val="333333"/>
          <w:sz w:val="22"/>
          <w:szCs w:val="22"/>
        </w:rPr>
        <w:t xml:space="preserve">Cluster ID</w:t>
      </w:r>
      <w:r>
        <w:rPr>
          <w:rFonts w:ascii="Arial" w:cs="Arial" w:eastAsia="Arial" w:hAnsi="Arial"/>
          <w:color w:val="333333"/>
          <w:sz w:val="22"/>
          <w:szCs w:val="22"/>
        </w:rPr>
        <w:t xml:space="preserve"> to Category and </w:t>
      </w:r>
      <w:r>
        <w:rPr>
          <w:rFonts w:ascii="Arial" w:cs="Arial" w:eastAsia="Arial" w:hAnsi="Arial"/>
          <w:b/>
          <w:bCs/>
          <w:color w:val="333333"/>
          <w:sz w:val="22"/>
          <w:szCs w:val="22"/>
        </w:rPr>
        <w:t xml:space="preserve">Account_Balance</w:t>
      </w:r>
      <w:r>
        <w:rPr>
          <w:rFonts w:ascii="Arial" w:cs="Arial" w:eastAsia="Arial" w:hAnsi="Arial"/>
          <w:color w:val="333333"/>
          <w:sz w:val="22"/>
          <w:szCs w:val="22"/>
        </w:rPr>
        <w:t xml:space="preserve"> to Measure.</w:t>
      </w:r>
    </w:p>
    <w:p>
      <w:pPr>
        <w:pStyle w:val="ListParagraph"/>
        <w:numPr>
          <w:ilvl w:val="0"/>
          <w:numId w:val="5"/>
        </w:numPr>
        <w:spacing w:after="80" w:line="276"/>
      </w:pPr>
      <w:r>
        <w:rPr>
          <w:rFonts w:ascii="Arial" w:cs="Arial" w:eastAsia="Arial" w:hAnsi="Arial"/>
          <w:color w:val="333333"/>
          <w:sz w:val="22"/>
          <w:szCs w:val="22"/>
        </w:rPr>
        <w:t xml:space="preserve">SAS shows the average balance per cluster — instantly revealing which are high-value and which are lower-value segments.</w:t>
      </w:r>
    </w:p>
    <w:p>
      <w:pPr>
        <w:pStyle w:val="ListParagraph"/>
        <w:numPr>
          <w:ilvl w:val="0"/>
          <w:numId w:val="5"/>
        </w:numPr>
        <w:spacing w:after="80" w:line="276"/>
      </w:pPr>
      <w:r>
        <w:rPr>
          <w:rFonts w:ascii="Arial" w:cs="Arial" w:eastAsia="Arial" w:hAnsi="Arial"/>
          <w:color w:val="333333"/>
          <w:sz w:val="22"/>
          <w:szCs w:val="22"/>
        </w:rPr>
        <w:t xml:space="preserve">Try swapping the measure: Monthly_Transactions, Credit_Score, Satisfaction_Score. Each chart adds a layer to your cluster story.</w:t>
      </w:r>
    </w:p>
    <w:p>
      <w:pPr>
        <w:pStyle w:val="Heading2"/>
        <w:spacing w:before="280" w:after="140"/>
      </w:pPr>
      <w:r>
        <w:rPr>
          <w:rFonts w:ascii="Arial" w:cs="Arial" w:eastAsia="Arial" w:hAnsi="Arial"/>
          <w:b/>
          <w:bCs/>
          <w:color w:val="2A9D8F"/>
          <w:sz w:val="26"/>
          <w:szCs w:val="26"/>
        </w:rPr>
        <w:t xml:space="preserve">7D: Suggested Dashboard Layout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Left Column</w:t>
            </w:r>
          </w:p>
        </w:tc>
        <w:tc>
          <w:tcPr>
            <w:tcW w:type="dxa" w:w="46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Right Column</w:t>
            </w:r>
          </w:p>
        </w:tc>
      </w:tr>
      <w:tr>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Bar chart: Cluster ID count (sizes)</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Bar chart: Avg Account_Balance by Cluster</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Stacked bar: Cluster ID by Education</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Bar chart: Avg Monthly_Transactions by Cluster</w:t>
            </w:r>
          </w:p>
        </w:tc>
      </w:tr>
      <w:tr>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Stacked bar: Cluster ID by Region</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Bar chart: Avg Satisfaction_Score by Cluster</w:t>
            </w:r>
          </w:p>
        </w:tc>
      </w:tr>
    </w:tbl>
    <w:p>
      <w:pPr>
        <w:spacing w:after="100" w:line="276"/>
      </w:pPr>
      <w:r>
        <w:rPr>
          <w:rFonts w:ascii="Arial" w:cs="Arial" w:eastAsia="Arial" w:hAnsi="Arial"/>
          <w:b/>
          <w:bCs/>
          <w:color w:val="333333"/>
          <w:sz w:val="22"/>
          <w:szCs w:val="22"/>
        </w:rPr>
        <w:t xml:space="preserve">Pro tip: </w:t>
      </w:r>
      <w:r>
        <w:rPr>
          <w:rFonts w:ascii="Arial" w:cs="Arial" w:eastAsia="Arial" w:hAnsi="Arial"/>
          <w:color w:val="333333"/>
          <w:sz w:val="22"/>
          <w:szCs w:val="22"/>
        </w:rPr>
        <w:t xml:space="preserve">Use Actions → Object Linking between charts so clicking a cluster in one chart highlights it in all others.</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Phase 8: Experiment and Compare</w:t>
      </w:r>
    </w:p>
    <w:p>
      <w:pPr>
        <w:spacing w:after="100" w:line="276"/>
      </w:pPr>
      <w:r>
        <w:rPr>
          <w:rFonts w:ascii="Arial" w:cs="Arial" w:eastAsia="Arial" w:hAnsi="Arial"/>
          <w:color w:val="333333"/>
          <w:sz w:val="22"/>
          <w:szCs w:val="22"/>
        </w:rPr>
        <w:t xml:space="preserve">Good analysts don’t stop at the first result. Try these variations:</w:t>
      </w:r>
    </w:p>
    <w:p>
      <w:pPr>
        <w:spacing w:before="180" w:after="100"/>
      </w:pPr>
      <w:r>
        <w:rPr>
          <w:rFonts w:ascii="Arial" w:cs="Arial" w:eastAsia="Arial" w:hAnsi="Arial"/>
          <w:b/>
          <w:bCs/>
          <w:color w:val="1B3A5C"/>
          <w:sz w:val="23"/>
          <w:szCs w:val="23"/>
        </w:rPr>
        <w:t xml:space="preserve">Experiment 1: Change the Number of Clusters</w:t>
      </w:r>
    </w:p>
    <w:p>
      <w:pPr>
        <w:pStyle w:val="ListParagraph"/>
        <w:numPr>
          <w:ilvl w:val="0"/>
          <w:numId w:val="6"/>
        </w:numPr>
        <w:spacing w:after="80" w:line="276"/>
      </w:pPr>
      <w:r>
        <w:rPr>
          <w:rFonts w:ascii="Arial" w:cs="Arial" w:eastAsia="Arial" w:hAnsi="Arial"/>
          <w:color w:val="333333"/>
          <w:sz w:val="22"/>
          <w:szCs w:val="22"/>
        </w:rPr>
        <w:t xml:space="preserve">Change Number of Clusters from 5 to 3. How does the parallel coordinates plot change?</w:t>
      </w:r>
    </w:p>
    <w:p>
      <w:pPr>
        <w:pStyle w:val="ListParagraph"/>
        <w:numPr>
          <w:ilvl w:val="0"/>
          <w:numId w:val="6"/>
        </w:numPr>
        <w:spacing w:after="80" w:line="276"/>
      </w:pPr>
      <w:r>
        <w:rPr>
          <w:rFonts w:ascii="Arial" w:cs="Arial" w:eastAsia="Arial" w:hAnsi="Arial"/>
          <w:color w:val="333333"/>
          <w:sz w:val="22"/>
          <w:szCs w:val="22"/>
        </w:rPr>
        <w:t xml:space="preserve">Now try 7. Are the extra segments meaningfully different, or nearly identical?</w:t>
      </w:r>
    </w:p>
    <w:p>
      <w:pPr>
        <w:pStyle w:val="ListParagraph"/>
        <w:numPr>
          <w:ilvl w:val="0"/>
          <w:numId w:val="6"/>
        </w:numPr>
        <w:spacing w:after="80" w:line="276"/>
      </w:pPr>
      <w:r>
        <w:rPr>
          <w:rFonts w:ascii="Arial" w:cs="Arial" w:eastAsia="Arial" w:hAnsi="Arial"/>
          <w:color w:val="333333"/>
          <w:sz w:val="22"/>
          <w:szCs w:val="22"/>
        </w:rPr>
        <w:t xml:space="preserve">Pick the k where clusters are distinct AND explainable to a bank executive in 30 seconds each.</w:t>
      </w:r>
    </w:p>
    <w:p>
      <w:pPr>
        <w:spacing w:before="180" w:after="100"/>
      </w:pPr>
      <w:r>
        <w:rPr>
          <w:rFonts w:ascii="Arial" w:cs="Arial" w:eastAsia="Arial" w:hAnsi="Arial"/>
          <w:b/>
          <w:bCs/>
          <w:color w:val="1B3A5C"/>
          <w:sz w:val="23"/>
          <w:szCs w:val="23"/>
        </w:rPr>
        <w:t xml:space="preserve">Experiment 2: Change the Seed</w:t>
      </w:r>
    </w:p>
    <w:p>
      <w:pPr>
        <w:pStyle w:val="ListParagraph"/>
        <w:numPr>
          <w:ilvl w:val="0"/>
          <w:numId w:val="7"/>
        </w:numPr>
        <w:spacing w:after="80" w:line="276"/>
      </w:pPr>
      <w:r>
        <w:rPr>
          <w:rFonts w:ascii="Arial" w:cs="Arial" w:eastAsia="Arial" w:hAnsi="Arial"/>
          <w:color w:val="333333"/>
          <w:sz w:val="22"/>
          <w:szCs w:val="22"/>
        </w:rPr>
        <w:t xml:space="preserve">Change Seed from 12345 to 54321 (or blank). Do clusters change dramatically?</w:t>
      </w:r>
    </w:p>
    <w:p>
      <w:pPr>
        <w:pStyle w:val="ListParagraph"/>
        <w:numPr>
          <w:ilvl w:val="0"/>
          <w:numId w:val="7"/>
        </w:numPr>
        <w:spacing w:after="80" w:line="276"/>
      </w:pPr>
      <w:r>
        <w:rPr>
          <w:rFonts w:ascii="Arial" w:cs="Arial" w:eastAsia="Arial" w:hAnsi="Arial"/>
          <w:color w:val="333333"/>
          <w:sz w:val="22"/>
          <w:szCs w:val="22"/>
        </w:rPr>
        <w:t xml:space="preserve">Stable clusters across seeds = robust structure. Dramatic changes = weak cluster structure in the data.</w:t>
      </w:r>
    </w:p>
    <w:p>
      <w:pPr>
        <w:spacing w:before="180" w:after="100"/>
      </w:pPr>
      <w:r>
        <w:rPr>
          <w:rFonts w:ascii="Arial" w:cs="Arial" w:eastAsia="Arial" w:hAnsi="Arial"/>
          <w:b/>
          <w:bCs/>
          <w:color w:val="1B3A5C"/>
          <w:sz w:val="23"/>
          <w:szCs w:val="23"/>
        </w:rPr>
        <w:t xml:space="preserve">Experiment 3: Add or Remove a Variable</w:t>
      </w:r>
    </w:p>
    <w:p>
      <w:pPr>
        <w:pStyle w:val="ListParagraph"/>
        <w:numPr>
          <w:ilvl w:val="0"/>
          <w:numId w:val="8"/>
        </w:numPr>
        <w:spacing w:after="80" w:line="276"/>
      </w:pPr>
      <w:r>
        <w:rPr>
          <w:rFonts w:ascii="Arial" w:cs="Arial" w:eastAsia="Arial" w:hAnsi="Arial"/>
          <w:color w:val="333333"/>
          <w:sz w:val="22"/>
          <w:szCs w:val="22"/>
        </w:rPr>
        <w:t xml:space="preserve">Add Satisfaction_Score as a sixth variable. How does this change the clusters?</w:t>
      </w:r>
    </w:p>
    <w:p>
      <w:pPr>
        <w:pStyle w:val="ListParagraph"/>
        <w:numPr>
          <w:ilvl w:val="0"/>
          <w:numId w:val="8"/>
        </w:numPr>
        <w:spacing w:after="80" w:line="276"/>
      </w:pPr>
      <w:r>
        <w:rPr>
          <w:rFonts w:ascii="Arial" w:cs="Arial" w:eastAsia="Arial" w:hAnsi="Arial"/>
          <w:color w:val="333333"/>
          <w:sz w:val="22"/>
          <w:szCs w:val="22"/>
        </w:rPr>
        <w:t xml:space="preserve">Remove Annual_Income (correlated with Account_Balance). Cleaner or fuzzier clusters?</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Lab Deliverables</w:t>
      </w:r>
    </w:p>
    <w:p>
      <w:pPr>
        <w:spacing w:after="100" w:line="276"/>
      </w:pPr>
      <w:r>
        <w:rPr>
          <w:rFonts w:ascii="Arial" w:cs="Arial" w:eastAsia="Arial" w:hAnsi="Arial"/>
          <w:color w:val="333333"/>
          <w:sz w:val="22"/>
          <w:szCs w:val="22"/>
        </w:rPr>
        <w:t xml:space="preserve">Submit a report (Word, PDF, or published SAS VA report link) that includes: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4380"/>
        <w:gridCol w:w="4380"/>
      </w:tblGrid>
      <w:tr>
        <w:tc>
          <w:tcPr>
            <w:tcW w:type="dxa" w:w="6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t>
            </w:r>
          </w:p>
        </w:tc>
        <w:tc>
          <w:tcPr>
            <w:tcW w:type="dxa" w:w="43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Deliverable</w:t>
            </w:r>
          </w:p>
        </w:tc>
        <w:tc>
          <w:tcPr>
            <w:tcW w:type="dxa" w:w="438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I’m Looking For</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1</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Screenshot of Cluster Matrix + Parallel Coordinates with k=5</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Proper variable assignment, standardization confirmed, clean output</w:t>
            </w:r>
          </w:p>
        </w:tc>
      </w:tr>
      <w:tr>
        <w:tc>
          <w:tcPr>
            <w:tcW w:type="dxa" w:w="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2</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Written profile for each cluster (3–4 sentences each)</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Describe each cluster’s pattern across all five variables. Name each cluster.</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3</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At least 2 profiling charts using derived Cluster ID</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Show breakdown by a demographic AND by a measure variable</w:t>
            </w:r>
          </w:p>
        </w:tc>
      </w:tr>
      <w:tr>
        <w:tc>
          <w:tcPr>
            <w:tcW w:type="dxa" w:w="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4</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Comparison: how did results change with k=3 vs. k=5 vs. k=7?</w:t>
            </w:r>
          </w:p>
        </w:tc>
        <w:tc>
          <w:tcPr>
            <w:tcW w:type="dxa" w:w="43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Did clusters merge or split? Which k felt most actionable? Why?</w:t>
            </w:r>
          </w:p>
        </w:tc>
      </w:tr>
      <w:tr>
        <w:tc>
          <w:tcPr>
            <w:tcW w:type="dxa" w:w="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5</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One paragraph: business recommendations based on your segments</w:t>
            </w:r>
          </w:p>
        </w:tc>
        <w:tc>
          <w:tcPr>
            <w:tcW w:type="dxa" w:w="43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For each segment, what should the bank do differently?</w:t>
            </w:r>
          </w:p>
        </w:tc>
      </w:tr>
    </w:tbl>
    <w:p>
      <w:pPr>
        <w:shd w:fill="FFF8E7" w:val="clear"/>
        <w:spacing w:before="140" w:after="40"/>
        <w:ind w:left="360" w:right="360"/>
      </w:pPr>
      <w:r>
        <w:rPr>
          <w:rFonts w:ascii="Arial" w:cs="Arial" w:eastAsia="Arial" w:hAnsi="Arial"/>
          <w:b/>
          <w:bCs/>
          <w:color w:val="1B3A5C"/>
          <w:sz w:val="22"/>
          <w:szCs w:val="22"/>
        </w:rPr>
        <w:t xml:space="preserve">❓ Discussion Questions (come prepared to class)</w:t>
      </w:r>
    </w:p>
    <w:p>
      <w:pPr>
        <w:shd w:fill="FFF8E7" w:val="clear"/>
        <w:spacing w:after="50"/>
        <w:ind w:left="360" w:right="360"/>
      </w:pPr>
      <w:r>
        <w:rPr>
          <w:rFonts w:ascii="Arial" w:cs="Arial" w:eastAsia="Arial" w:hAnsi="Arial"/>
          <w:color w:val="333333"/>
          <w:sz w:val="21"/>
          <w:szCs w:val="21"/>
        </w:rPr>
        <w:t xml:space="preserve">1. Why these five variables instead of all 28? What would happen if we included Customer_ID?</w:t>
      </w:r>
    </w:p>
    <w:p>
      <w:pPr>
        <w:shd w:fill="FFF8E7" w:val="clear"/>
        <w:spacing w:after="50"/>
        <w:ind w:left="360" w:right="360"/>
      </w:pPr>
      <w:r>
        <w:rPr>
          <w:rFonts w:ascii="Arial" w:cs="Arial" w:eastAsia="Arial" w:hAnsi="Arial"/>
          <w:color w:val="333333"/>
          <w:sz w:val="21"/>
          <w:szCs w:val="21"/>
        </w:rPr>
        <w:t xml:space="preserve">2. Why is standardization critical? What if Account_Balance (00–50K) and Credit_Score (550–850) were left on original scales?</w:t>
      </w:r>
    </w:p>
    <w:p>
      <w:pPr>
        <w:shd w:fill="FFF8E7" w:val="clear"/>
        <w:spacing w:after="50"/>
        <w:ind w:left="360" w:right="360"/>
      </w:pPr>
      <w:r>
        <w:rPr>
          <w:rFonts w:ascii="Arial" w:cs="Arial" w:eastAsia="Arial" w:hAnsi="Arial"/>
          <w:color w:val="333333"/>
          <w:sz w:val="21"/>
          <w:szCs w:val="21"/>
        </w:rPr>
        <w:t xml:space="preserve">3. Some clusters overlap in the cluster matrix. Does that mean clustering failed? Why or why not?</w:t>
      </w:r>
    </w:p>
    <w:p>
      <w:pPr>
        <w:shd w:fill="FFF8E7" w:val="clear"/>
        <w:spacing w:after="50"/>
        <w:ind w:left="360" w:right="360"/>
      </w:pPr>
      <w:r>
        <w:rPr>
          <w:rFonts w:ascii="Arial" w:cs="Arial" w:eastAsia="Arial" w:hAnsi="Arial"/>
          <w:color w:val="333333"/>
          <w:sz w:val="21"/>
          <w:szCs w:val="21"/>
        </w:rPr>
        <w:t xml:space="preserve">4. If presenting to the VP of Marketing, which profiling chart would you show FIRST? Why?</w:t>
      </w:r>
    </w:p>
    <w:p>
      <w:pPr>
        <w:shd w:fill="FFF8E7" w:val="clear"/>
        <w:spacing w:after="140"/>
        <w:ind w:left="360" w:right="360"/>
      </w:pPr>
      <w:r>
        <w:rPr>
          <w:rFonts w:ascii="Arial" w:cs="Arial" w:eastAsia="Arial" w:hAnsi="Arial"/>
          <w:color w:val="333333"/>
          <w:sz w:val="21"/>
          <w:szCs w:val="21"/>
        </w:rPr>
        <w:t xml:space="preserve">5. A colleague says: "Just sort by income and split into 5 equal groups." How is clustering different and better?</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1" w:space="4"/>
      </w:pBdr>
      <w:tabs>
        <w:tab w:val="right" w:pos="9026"/>
      </w:tabs>
    </w:pPr>
    <w:r>
      <w:rPr>
        <w:rFonts w:ascii="Arial" w:cs="Arial" w:eastAsia="Arial" w:hAnsi="Arial"/>
        <w:i/>
        <w:iCs/>
        <w:color w:val="999999"/>
        <w:sz w:val="18"/>
        <w:szCs w:val="18"/>
      </w:rPr>
      <w:t xml:space="preserve">SAS VA Lab: Bank Customer Clustering</w:t>
    </w:r>
    <w:r>
      <w:rPr>
        <w:rFonts w:ascii="Arial" w:cs="Arial" w:eastAsia="Arial" w:hAnsi="Arial"/>
        <w:i/>
        <w:iCs/>
        <w:color w:val="999999"/>
        <w:sz w:val="18"/>
        <w:szCs w:val="18"/>
      </w:rPr>
      <w:t xml:space="preserve">	Predictive Analytics &amp; Data Mining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decimal"/>
      <w:lvlText w:val="%1."/>
      <w:lvlJc w:val="left"/>
      <w:pPr>
        <w:ind w:left="720" w:hanging="360"/>
      </w:pPr>
    </w:lvl>
  </w:abstractNum>
  <w:abstractNum w:abstractNumId="7" w15:restartNumberingAfterBreak="0">
    <w:multiLevelType w:val="hybridMultilevel"/>
    <w:lvl w:ilvl="0" w15:tentative="1">
      <w:start w:val="1"/>
      <w:numFmt w:val="decimal"/>
      <w:lvlText w:val="%1."/>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8"/>
    <w:lvlOverride w:ilvl="0">
      <w:startOverride w:val="1"/>
    </w:lvlOverride>
  </w:num>
  <w:num w:numId="3">
    <w:abstractNumId w:val="2"/>
    <w:lvlOverride w:ilvl="0">
      <w:startOverride w:val="1"/>
    </w:lvlOverride>
  </w:num>
  <w:num w:numId="4">
    <w:abstractNumId w:val="3"/>
    <w:lvlOverride w:ilvl="0">
      <w:startOverride w:val="1"/>
    </w:lvlOverride>
  </w:num>
  <w:num w:numId="5">
    <w:abstractNumId w:val="4"/>
    <w:lvlOverride w:ilvl="0">
      <w:startOverride w:val="1"/>
    </w:lvlOverride>
  </w:num>
  <w:num w:numId="6">
    <w:abstractNumId w:val="5"/>
    <w:lvlOverride w:ilvl="0">
      <w:startOverride w:val="1"/>
    </w:lvlOverride>
  </w:num>
  <w:num w:numId="7">
    <w:abstractNumId w:val="6"/>
    <w:lvlOverride w:ilvl="0">
      <w:startOverride w:val="1"/>
    </w:lvlOverride>
  </w:num>
  <w:num w:numId="8">
    <w:abstractNumId w:val="7"/>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3A5C"/>
      <w:sz w:val="32"/>
      <w:szCs w:val="32"/>
    </w:rPr>
  </w:style>
  <w:style w:type="paragraph" w:styleId="Heading2">
    <w:name w:val="Heading 2"/>
    <w:basedOn w:val="Normal"/>
    <w:next w:val="Normal"/>
    <w:qFormat/>
    <w:pPr>
      <w:spacing w:before="280" w:after="160"/>
      <w:outlineLvl w:val="1"/>
    </w:pPr>
    <w:rPr>
      <w:rFonts w:ascii="Arial" w:cs="Arial" w:eastAsia="Arial" w:hAnsi="Arial"/>
      <w:b/>
      <w:bCs/>
      <w:color w:val="2A9D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2026-03-12T14:55:51.331Z</dcterms:created>
  <dcterms:modified xsi:type="dcterms:W3CDTF">2026-03-12T14:55:51.332Z</dcterms:modified>
</cp:coreProperties>
</file>

<file path=docProps/custom.xml><?xml version="1.0" encoding="utf-8"?>
<Properties xmlns="http://schemas.openxmlformats.org/officeDocument/2006/custom-properties" xmlns:vt="http://schemas.openxmlformats.org/officeDocument/2006/docPropsVTypes"/>
</file>