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C43C2" w14:textId="77777777" w:rsidR="00772A20" w:rsidRDefault="00772A20">
      <w:pPr>
        <w:spacing w:after="2400"/>
      </w:pPr>
    </w:p>
    <w:p w14:paraId="2A5029D7" w14:textId="77777777" w:rsidR="00772A20" w:rsidRDefault="003C067B">
      <w:pPr>
        <w:spacing w:after="200"/>
        <w:jc w:val="center"/>
      </w:pPr>
      <w:r>
        <w:rPr>
          <w:b/>
          <w:bCs/>
          <w:color w:val="1B3A5C"/>
          <w:sz w:val="52"/>
          <w:szCs w:val="52"/>
        </w:rPr>
        <w:t>DATABASE DESIGN</w:t>
      </w:r>
    </w:p>
    <w:p w14:paraId="6061F811" w14:textId="77777777" w:rsidR="00772A20" w:rsidRDefault="003C067B">
      <w:pPr>
        <w:spacing w:after="100"/>
        <w:jc w:val="center"/>
      </w:pPr>
      <w:r>
        <w:rPr>
          <w:b/>
          <w:bCs/>
          <w:color w:val="2B6CB0"/>
          <w:sz w:val="44"/>
          <w:szCs w:val="44"/>
        </w:rPr>
        <w:t>PRINCIPLES THAT MATTER</w:t>
      </w:r>
    </w:p>
    <w:p w14:paraId="297691A6" w14:textId="77777777" w:rsidR="00772A20" w:rsidRDefault="00772A20">
      <w:pPr>
        <w:spacing w:after="200"/>
      </w:pPr>
    </w:p>
    <w:p w14:paraId="2556E6CE" w14:textId="77777777" w:rsidR="00772A20" w:rsidRDefault="00772A20">
      <w:pPr>
        <w:spacing w:after="200"/>
      </w:pPr>
    </w:p>
    <w:p w14:paraId="11E136A5" w14:textId="77777777" w:rsidR="00772A20" w:rsidRDefault="003C067B">
      <w:pPr>
        <w:spacing w:after="120"/>
        <w:jc w:val="center"/>
      </w:pPr>
      <w:r>
        <w:rPr>
          <w:i/>
          <w:iCs/>
          <w:color w:val="718096"/>
          <w:sz w:val="26"/>
          <w:szCs w:val="26"/>
        </w:rPr>
        <w:t>Constraints, Normalization &amp; the Prescription Activity</w:t>
      </w:r>
    </w:p>
    <w:p w14:paraId="07FA0833" w14:textId="77777777" w:rsidR="00772A20" w:rsidRDefault="00772A20">
      <w:pPr>
        <w:spacing w:after="400"/>
      </w:pPr>
    </w:p>
    <w:p w14:paraId="1E193F1B" w14:textId="77777777" w:rsidR="00772A20" w:rsidRDefault="003C067B">
      <w:pPr>
        <w:spacing w:after="80"/>
        <w:jc w:val="center"/>
      </w:pPr>
      <w:r>
        <w:rPr>
          <w:color w:val="2D3748"/>
          <w:sz w:val="24"/>
          <w:szCs w:val="24"/>
        </w:rPr>
        <w:t>GMBA 612: Database Design &amp; SQL</w:t>
      </w:r>
    </w:p>
    <w:p w14:paraId="4996B996" w14:textId="77777777" w:rsidR="00772A20" w:rsidRDefault="003C067B">
      <w:pPr>
        <w:spacing w:after="80"/>
        <w:jc w:val="center"/>
      </w:pPr>
      <w:r>
        <w:rPr>
          <w:color w:val="718096"/>
        </w:rPr>
        <w:t>Gannon University • MBA Business Analytics Program</w:t>
      </w:r>
    </w:p>
    <w:p w14:paraId="365A93F9" w14:textId="77777777" w:rsidR="00772A20" w:rsidRDefault="00772A20">
      <w:pPr>
        <w:sectPr w:rsidR="00772A20">
          <w:pgSz w:w="12240" w:h="15840"/>
          <w:pgMar w:top="1440" w:right="1440" w:bottom="1440" w:left="1440" w:header="708" w:footer="708" w:gutter="0"/>
          <w:cols w:space="720"/>
          <w:docGrid w:linePitch="360"/>
        </w:sectPr>
      </w:pPr>
    </w:p>
    <w:p w14:paraId="4BEB8130" w14:textId="77777777" w:rsidR="00772A20" w:rsidRDefault="003C067B">
      <w:pPr>
        <w:spacing w:before="360" w:after="200"/>
      </w:pPr>
      <w:r>
        <w:rPr>
          <w:b/>
          <w:bCs/>
          <w:color w:val="1B3A5C"/>
          <w:sz w:val="32"/>
          <w:szCs w:val="32"/>
        </w:rPr>
        <w:lastRenderedPageBreak/>
        <w:t>The Big Picture: Why Design Principles Matter</w:t>
      </w:r>
    </w:p>
    <w:p w14:paraId="24C7DE17" w14:textId="77777777" w:rsidR="00772A20" w:rsidRDefault="003C067B">
      <w:pPr>
        <w:spacing w:after="160" w:line="300" w:lineRule="auto"/>
      </w:pPr>
      <w:r>
        <w:rPr>
          <w:color w:val="2D3748"/>
        </w:rPr>
        <w:t xml:space="preserve">Last week, you learned how to identify entities, attributes, and relationships — the building blocks of a database. This week, we </w:t>
      </w:r>
      <w:proofErr w:type="gramStart"/>
      <w:r>
        <w:rPr>
          <w:color w:val="2D3748"/>
        </w:rPr>
        <w:t>add</w:t>
      </w:r>
      <w:proofErr w:type="gramEnd"/>
      <w:r>
        <w:rPr>
          <w:color w:val="2D3748"/>
        </w:rPr>
        <w:t xml:space="preserve"> the rules that keep your database honest and clean.</w:t>
      </w:r>
    </w:p>
    <w:p w14:paraId="229FCF0E" w14:textId="77777777" w:rsidR="00772A20" w:rsidRDefault="003C067B">
      <w:pPr>
        <w:spacing w:after="160" w:line="300" w:lineRule="auto"/>
      </w:pPr>
      <w:r>
        <w:rPr>
          <w:color w:val="2D3748"/>
        </w:rPr>
        <w:t xml:space="preserve">Think of it this way: last week you designed the house. This week, you’re adding the building codes, the locks on the doors, and the plumbing that makes everything </w:t>
      </w:r>
      <w:proofErr w:type="gramStart"/>
      <w:r>
        <w:rPr>
          <w:color w:val="2D3748"/>
        </w:rPr>
        <w:t>actually work</w:t>
      </w:r>
      <w:proofErr w:type="gramEnd"/>
      <w:r>
        <w:rPr>
          <w:color w:val="2D3748"/>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4186A169" w14:textId="77777777">
        <w:tblPrEx>
          <w:tblCellMar>
            <w:top w:w="0" w:type="dxa"/>
            <w:bottom w:w="0" w:type="dxa"/>
          </w:tblCellMar>
        </w:tblPrEx>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67D7167D" w14:textId="77777777" w:rsidR="00772A20" w:rsidRDefault="003C067B">
            <w:r>
              <w:rPr>
                <w:b/>
                <w:bCs/>
                <w:color w:val="2B6CB0"/>
              </w:rPr>
              <w:t>🎯</w:t>
            </w:r>
            <w:r>
              <w:rPr>
                <w:b/>
                <w:bCs/>
                <w:color w:val="2B6CB0"/>
              </w:rPr>
              <w:t xml:space="preserve"> Today’s Goal</w:t>
            </w:r>
          </w:p>
        </w:tc>
      </w:tr>
      <w:tr w:rsidR="00772A20" w14:paraId="29F09776" w14:textId="77777777">
        <w:tblPrEx>
          <w:tblCellMar>
            <w:top w:w="0" w:type="dxa"/>
            <w:bottom w:w="0" w:type="dxa"/>
          </w:tblCellMar>
        </w:tblPrEx>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64EB177A" w14:textId="77777777" w:rsidR="00772A20" w:rsidRDefault="003C067B">
            <w:pPr>
              <w:spacing w:after="100" w:line="280" w:lineRule="auto"/>
            </w:pPr>
            <w:r>
              <w:rPr>
                <w:color w:val="2D3748"/>
                <w:sz w:val="21"/>
                <w:szCs w:val="21"/>
              </w:rPr>
              <w:t>By the end of today, you’ll be able to look at any messy data, spot the problems, break it into clean tables, add the right constraints, and build it in Oracle APEX. That’s not just a class exercise — that’s exactly what you’d do on the job.</w:t>
            </w:r>
          </w:p>
        </w:tc>
      </w:tr>
    </w:tbl>
    <w:p w14:paraId="0DEF522D" w14:textId="77777777" w:rsidR="00772A20" w:rsidRDefault="00772A20">
      <w:pPr>
        <w:spacing w:after="120"/>
      </w:pPr>
    </w:p>
    <w:p w14:paraId="313046B0" w14:textId="77777777" w:rsidR="00772A20" w:rsidRDefault="003C067B">
      <w:pPr>
        <w:spacing w:before="360" w:after="200"/>
      </w:pPr>
      <w:r>
        <w:rPr>
          <w:b/>
          <w:bCs/>
          <w:color w:val="1B3A5C"/>
          <w:sz w:val="32"/>
          <w:szCs w:val="32"/>
        </w:rPr>
        <w:t>Part 1: Constraints — Rules Your Database Enforces for You</w:t>
      </w:r>
    </w:p>
    <w:p w14:paraId="2414AC93" w14:textId="77777777" w:rsidR="00772A20" w:rsidRDefault="003C067B">
      <w:pPr>
        <w:spacing w:after="160" w:line="300" w:lineRule="auto"/>
      </w:pPr>
      <w:r>
        <w:rPr>
          <w:color w:val="2D3748"/>
        </w:rPr>
        <w:t>You already have rules in your head when you look at data. You know a patient needs a name. You know a prescription can’t exist without a patient. You know a doctor’s license number should be unique.</w:t>
      </w:r>
    </w:p>
    <w:p w14:paraId="482D46B0" w14:textId="77777777" w:rsidR="00772A20" w:rsidRDefault="003C067B">
      <w:pPr>
        <w:spacing w:after="160" w:line="300" w:lineRule="auto"/>
      </w:pPr>
      <w:r>
        <w:rPr>
          <w:color w:val="2D3748"/>
        </w:rPr>
        <w:t>Constraints are just you telling the database: “Hey, enforce these rules for me, even when I’m not looking.” Without constraints, your database is just a spreadsheet — anyone can put anything anywhere.</w:t>
      </w:r>
    </w:p>
    <w:p w14:paraId="0BFDAC20" w14:textId="77777777" w:rsidR="00772A20" w:rsidRDefault="00772A20">
      <w:pPr>
        <w:spacing w:after="80"/>
      </w:pPr>
    </w:p>
    <w:p w14:paraId="1DC10777" w14:textId="77777777" w:rsidR="00772A20" w:rsidRDefault="003C067B">
      <w:pPr>
        <w:spacing w:before="300" w:after="160"/>
      </w:pPr>
      <w:r>
        <w:rPr>
          <w:b/>
          <w:bCs/>
          <w:color w:val="2B6CB0"/>
          <w:sz w:val="26"/>
          <w:szCs w:val="26"/>
        </w:rPr>
        <w:t>The Six Constraints You Need to Know</w:t>
      </w:r>
    </w:p>
    <w:p w14:paraId="114830C8"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580"/>
        <w:gridCol w:w="3580"/>
      </w:tblGrid>
      <w:tr w:rsidR="00772A20" w14:paraId="1100A3A4" w14:textId="77777777">
        <w:tblPrEx>
          <w:tblCellMar>
            <w:top w:w="0" w:type="dxa"/>
            <w:bottom w:w="0" w:type="dxa"/>
          </w:tblCellMar>
        </w:tblPrEx>
        <w:trPr>
          <w:tblHeader/>
        </w:trPr>
        <w:tc>
          <w:tcPr>
            <w:tcW w:w="2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9842640" w14:textId="77777777" w:rsidR="00772A20" w:rsidRDefault="003C067B">
            <w:r>
              <w:rPr>
                <w:b/>
                <w:bCs/>
                <w:color w:val="FFFFFF"/>
                <w:sz w:val="20"/>
                <w:szCs w:val="20"/>
              </w:rPr>
              <w:t>Constraint</w:t>
            </w:r>
          </w:p>
        </w:tc>
        <w:tc>
          <w:tcPr>
            <w:tcW w:w="35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DBC2490" w14:textId="77777777" w:rsidR="00772A20" w:rsidRDefault="003C067B">
            <w:r>
              <w:rPr>
                <w:b/>
                <w:bCs/>
                <w:color w:val="FFFFFF"/>
                <w:sz w:val="20"/>
                <w:szCs w:val="20"/>
              </w:rPr>
              <w:t>What It Does</w:t>
            </w:r>
          </w:p>
        </w:tc>
        <w:tc>
          <w:tcPr>
            <w:tcW w:w="35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5D394CF" w14:textId="77777777" w:rsidR="00772A20" w:rsidRDefault="003C067B">
            <w:r>
              <w:rPr>
                <w:b/>
                <w:bCs/>
                <w:color w:val="FFFFFF"/>
                <w:sz w:val="20"/>
                <w:szCs w:val="20"/>
              </w:rPr>
              <w:t>Prescription Example</w:t>
            </w:r>
          </w:p>
        </w:tc>
      </w:tr>
      <w:tr w:rsidR="00772A20" w14:paraId="4EB92AD0" w14:textId="77777777">
        <w:tblPrEx>
          <w:tblCellMar>
            <w:top w:w="0" w:type="dxa"/>
            <w:bottom w:w="0" w:type="dxa"/>
          </w:tblCellMar>
        </w:tblPrEx>
        <w:tc>
          <w:tcPr>
            <w:tcW w:w="2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0928745" w14:textId="77777777" w:rsidR="00772A20" w:rsidRDefault="003C067B">
            <w:r>
              <w:rPr>
                <w:b/>
                <w:bCs/>
                <w:color w:val="2D3748"/>
                <w:sz w:val="20"/>
                <w:szCs w:val="20"/>
              </w:rPr>
              <w:t>PRIMARY KEY</w:t>
            </w:r>
          </w:p>
        </w:tc>
        <w:tc>
          <w:tcPr>
            <w:tcW w:w="3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05C40D9" w14:textId="77777777" w:rsidR="00772A20" w:rsidRDefault="003C067B">
            <w:r>
              <w:rPr>
                <w:color w:val="2D3748"/>
                <w:sz w:val="20"/>
                <w:szCs w:val="20"/>
              </w:rPr>
              <w:t>Every row gets a unique ID. No duplicates, no blanks. Like a social security number for each record.</w:t>
            </w:r>
          </w:p>
        </w:tc>
        <w:tc>
          <w:tcPr>
            <w:tcW w:w="3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E30BC6C" w14:textId="77777777" w:rsidR="00772A20" w:rsidRDefault="003C067B">
            <w:proofErr w:type="spellStart"/>
            <w:r>
              <w:rPr>
                <w:color w:val="2D3748"/>
                <w:sz w:val="20"/>
                <w:szCs w:val="20"/>
              </w:rPr>
              <w:t>RxNumber</w:t>
            </w:r>
            <w:proofErr w:type="spellEnd"/>
            <w:r>
              <w:rPr>
                <w:color w:val="2D3748"/>
                <w:sz w:val="20"/>
                <w:szCs w:val="20"/>
              </w:rPr>
              <w:t xml:space="preserve"> uniquely identifies each prescription</w:t>
            </w:r>
          </w:p>
        </w:tc>
      </w:tr>
      <w:tr w:rsidR="00772A20" w14:paraId="5062EC18" w14:textId="77777777">
        <w:tblPrEx>
          <w:tblCellMar>
            <w:top w:w="0" w:type="dxa"/>
            <w:bottom w:w="0" w:type="dxa"/>
          </w:tblCellMar>
        </w:tblPrEx>
        <w:tc>
          <w:tcPr>
            <w:tcW w:w="2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0AC5484" w14:textId="77777777" w:rsidR="00772A20" w:rsidRDefault="003C067B">
            <w:r>
              <w:rPr>
                <w:b/>
                <w:bCs/>
                <w:color w:val="2D3748"/>
                <w:sz w:val="20"/>
                <w:szCs w:val="20"/>
              </w:rPr>
              <w:t>FOREIGN KEY</w:t>
            </w:r>
          </w:p>
        </w:tc>
        <w:tc>
          <w:tcPr>
            <w:tcW w:w="3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E331575" w14:textId="77777777" w:rsidR="00772A20" w:rsidRDefault="003C067B">
            <w:r>
              <w:rPr>
                <w:color w:val="2D3748"/>
                <w:sz w:val="20"/>
                <w:szCs w:val="20"/>
              </w:rPr>
              <w:t xml:space="preserve">The “connection wire” between tables. Points to a real record </w:t>
            </w:r>
            <w:proofErr w:type="gramStart"/>
            <w:r>
              <w:rPr>
                <w:color w:val="2D3748"/>
                <w:sz w:val="20"/>
                <w:szCs w:val="20"/>
              </w:rPr>
              <w:t>in</w:t>
            </w:r>
            <w:proofErr w:type="gramEnd"/>
            <w:r>
              <w:rPr>
                <w:color w:val="2D3748"/>
                <w:sz w:val="20"/>
                <w:szCs w:val="20"/>
              </w:rPr>
              <w:t xml:space="preserve"> another table.</w:t>
            </w:r>
          </w:p>
        </w:tc>
        <w:tc>
          <w:tcPr>
            <w:tcW w:w="3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8CB0A9C" w14:textId="77777777" w:rsidR="00772A20" w:rsidRDefault="003C067B">
            <w:proofErr w:type="spellStart"/>
            <w:r>
              <w:rPr>
                <w:color w:val="2D3748"/>
                <w:sz w:val="20"/>
                <w:szCs w:val="20"/>
              </w:rPr>
              <w:t>PatientID</w:t>
            </w:r>
            <w:proofErr w:type="spellEnd"/>
            <w:r>
              <w:rPr>
                <w:color w:val="2D3748"/>
                <w:sz w:val="20"/>
                <w:szCs w:val="20"/>
              </w:rPr>
              <w:t xml:space="preserve"> in Prescriptions points to a real patient in the Patient table</w:t>
            </w:r>
          </w:p>
        </w:tc>
      </w:tr>
      <w:tr w:rsidR="00772A20" w14:paraId="0454E746" w14:textId="77777777">
        <w:tblPrEx>
          <w:tblCellMar>
            <w:top w:w="0" w:type="dxa"/>
            <w:bottom w:w="0" w:type="dxa"/>
          </w:tblCellMar>
        </w:tblPrEx>
        <w:tc>
          <w:tcPr>
            <w:tcW w:w="2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E08445C" w14:textId="77777777" w:rsidR="00772A20" w:rsidRDefault="003C067B">
            <w:r>
              <w:rPr>
                <w:b/>
                <w:bCs/>
                <w:color w:val="2D3748"/>
                <w:sz w:val="20"/>
                <w:szCs w:val="20"/>
              </w:rPr>
              <w:t>NOT NULL</w:t>
            </w:r>
          </w:p>
        </w:tc>
        <w:tc>
          <w:tcPr>
            <w:tcW w:w="3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E336FFD" w14:textId="77777777" w:rsidR="00772A20" w:rsidRDefault="003C067B">
            <w:r>
              <w:rPr>
                <w:color w:val="2D3748"/>
                <w:sz w:val="20"/>
                <w:szCs w:val="20"/>
              </w:rPr>
              <w:t>This field must have a value. Don’t let anyone leave it blank.</w:t>
            </w:r>
          </w:p>
        </w:tc>
        <w:tc>
          <w:tcPr>
            <w:tcW w:w="3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65C0C69" w14:textId="77777777" w:rsidR="00772A20" w:rsidRDefault="003C067B">
            <w:r>
              <w:rPr>
                <w:color w:val="2D3748"/>
                <w:sz w:val="20"/>
                <w:szCs w:val="20"/>
              </w:rPr>
              <w:t>Patient name, prescription date, drug name — these should never be empty</w:t>
            </w:r>
          </w:p>
        </w:tc>
      </w:tr>
      <w:tr w:rsidR="00772A20" w14:paraId="00B1F3AC" w14:textId="77777777">
        <w:tblPrEx>
          <w:tblCellMar>
            <w:top w:w="0" w:type="dxa"/>
            <w:bottom w:w="0" w:type="dxa"/>
          </w:tblCellMar>
        </w:tblPrEx>
        <w:tc>
          <w:tcPr>
            <w:tcW w:w="2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83914B6" w14:textId="77777777" w:rsidR="00772A20" w:rsidRDefault="003C067B">
            <w:r>
              <w:rPr>
                <w:b/>
                <w:bCs/>
                <w:color w:val="2D3748"/>
                <w:sz w:val="20"/>
                <w:szCs w:val="20"/>
              </w:rPr>
              <w:t>UNIQUE</w:t>
            </w:r>
          </w:p>
        </w:tc>
        <w:tc>
          <w:tcPr>
            <w:tcW w:w="3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0DC715E" w14:textId="77777777" w:rsidR="00772A20" w:rsidRDefault="003C067B">
            <w:r>
              <w:rPr>
                <w:color w:val="2D3748"/>
                <w:sz w:val="20"/>
                <w:szCs w:val="20"/>
              </w:rPr>
              <w:t>No two rows can share the same value in this column.</w:t>
            </w:r>
          </w:p>
        </w:tc>
        <w:tc>
          <w:tcPr>
            <w:tcW w:w="3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3F60887" w14:textId="77777777" w:rsidR="00772A20" w:rsidRDefault="003C067B">
            <w:r>
              <w:rPr>
                <w:color w:val="2D3748"/>
                <w:sz w:val="20"/>
                <w:szCs w:val="20"/>
              </w:rPr>
              <w:t>A doctor’s DEA number (license to prescribe) must be unique</w:t>
            </w:r>
          </w:p>
        </w:tc>
      </w:tr>
      <w:tr w:rsidR="00772A20" w14:paraId="5E130308" w14:textId="77777777">
        <w:tblPrEx>
          <w:tblCellMar>
            <w:top w:w="0" w:type="dxa"/>
            <w:bottom w:w="0" w:type="dxa"/>
          </w:tblCellMar>
        </w:tblPrEx>
        <w:tc>
          <w:tcPr>
            <w:tcW w:w="2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5DDABAE" w14:textId="77777777" w:rsidR="00772A20" w:rsidRDefault="003C067B">
            <w:r>
              <w:rPr>
                <w:b/>
                <w:bCs/>
                <w:color w:val="2D3748"/>
                <w:sz w:val="20"/>
                <w:szCs w:val="20"/>
              </w:rPr>
              <w:lastRenderedPageBreak/>
              <w:t>CHECK</w:t>
            </w:r>
          </w:p>
        </w:tc>
        <w:tc>
          <w:tcPr>
            <w:tcW w:w="3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41013C4" w14:textId="77777777" w:rsidR="00772A20" w:rsidRDefault="003C067B">
            <w:r>
              <w:rPr>
                <w:color w:val="2D3748"/>
                <w:sz w:val="20"/>
                <w:szCs w:val="20"/>
              </w:rPr>
              <w:t>A custom rule you define. What counts as valid?</w:t>
            </w:r>
          </w:p>
        </w:tc>
        <w:tc>
          <w:tcPr>
            <w:tcW w:w="3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7D33E89" w14:textId="77777777" w:rsidR="00772A20" w:rsidRDefault="003C067B">
            <w:r>
              <w:rPr>
                <w:color w:val="2D3748"/>
                <w:sz w:val="20"/>
                <w:szCs w:val="20"/>
              </w:rPr>
              <w:t>Refills must be between 0 and 12. Quantity must be greater than 0.</w:t>
            </w:r>
          </w:p>
        </w:tc>
      </w:tr>
      <w:tr w:rsidR="00772A20" w14:paraId="6467121C" w14:textId="77777777">
        <w:tblPrEx>
          <w:tblCellMar>
            <w:top w:w="0" w:type="dxa"/>
            <w:bottom w:w="0" w:type="dxa"/>
          </w:tblCellMar>
        </w:tblPrEx>
        <w:tc>
          <w:tcPr>
            <w:tcW w:w="2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A682E03" w14:textId="77777777" w:rsidR="00772A20" w:rsidRDefault="003C067B">
            <w:r>
              <w:rPr>
                <w:b/>
                <w:bCs/>
                <w:color w:val="2D3748"/>
                <w:sz w:val="20"/>
                <w:szCs w:val="20"/>
              </w:rPr>
              <w:t>DEFAULT</w:t>
            </w:r>
          </w:p>
        </w:tc>
        <w:tc>
          <w:tcPr>
            <w:tcW w:w="3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9B9F658" w14:textId="77777777" w:rsidR="00772A20" w:rsidRDefault="003C067B">
            <w:r>
              <w:rPr>
                <w:color w:val="2D3748"/>
                <w:sz w:val="20"/>
                <w:szCs w:val="20"/>
              </w:rPr>
              <w:t>If nobody provides a value, use this one automatically.</w:t>
            </w:r>
          </w:p>
        </w:tc>
        <w:tc>
          <w:tcPr>
            <w:tcW w:w="3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E2C4BDC" w14:textId="77777777" w:rsidR="00772A20" w:rsidRDefault="003C067B">
            <w:r>
              <w:rPr>
                <w:color w:val="2D3748"/>
                <w:sz w:val="20"/>
                <w:szCs w:val="20"/>
              </w:rPr>
              <w:t>Prescription status defaults to “Active” when created</w:t>
            </w:r>
          </w:p>
        </w:tc>
      </w:tr>
    </w:tbl>
    <w:p w14:paraId="612E982F"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015F8B10" w14:textId="77777777">
        <w:tblPrEx>
          <w:tblCellMar>
            <w:top w:w="0" w:type="dxa"/>
            <w:bottom w:w="0" w:type="dxa"/>
          </w:tblCellMar>
        </w:tblPrEx>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53911F03" w14:textId="77777777" w:rsidR="00772A20" w:rsidRDefault="003C067B">
            <w:r>
              <w:rPr>
                <w:b/>
                <w:bCs/>
                <w:color w:val="2D6A4F"/>
              </w:rPr>
              <w:t>💡</w:t>
            </w:r>
            <w:r>
              <w:rPr>
                <w:b/>
                <w:bCs/>
                <w:color w:val="2D6A4F"/>
              </w:rPr>
              <w:t xml:space="preserve"> The Interview Insight</w:t>
            </w:r>
          </w:p>
        </w:tc>
      </w:tr>
      <w:tr w:rsidR="00772A20" w14:paraId="7FD061D8" w14:textId="77777777">
        <w:tblPrEx>
          <w:tblCellMar>
            <w:top w:w="0" w:type="dxa"/>
            <w:bottom w:w="0" w:type="dxa"/>
          </w:tblCellMar>
        </w:tblPrEx>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4966978A" w14:textId="77777777" w:rsidR="00772A20" w:rsidRDefault="003C067B">
            <w:pPr>
              <w:spacing w:after="100" w:line="280" w:lineRule="auto"/>
            </w:pPr>
            <w:r>
              <w:rPr>
                <w:color w:val="2D3748"/>
                <w:sz w:val="21"/>
                <w:szCs w:val="21"/>
              </w:rPr>
              <w:t xml:space="preserve">In a technical interview, if someone </w:t>
            </w:r>
            <w:proofErr w:type="gramStart"/>
            <w:r>
              <w:rPr>
                <w:color w:val="2D3748"/>
                <w:sz w:val="21"/>
                <w:szCs w:val="21"/>
              </w:rPr>
              <w:t>asks</w:t>
            </w:r>
            <w:proofErr w:type="gramEnd"/>
            <w:r>
              <w:rPr>
                <w:color w:val="2D3748"/>
                <w:sz w:val="21"/>
                <w:szCs w:val="21"/>
              </w:rPr>
              <w:t xml:space="preserve"> “What’s the difference between a database and a spreadsheet?” — constraints are a huge part of the answer. Spreadsheets let you type anything anywhere. Databases enforce rules automatically.</w:t>
            </w:r>
          </w:p>
        </w:tc>
      </w:tr>
    </w:tbl>
    <w:p w14:paraId="7846A988" w14:textId="77777777" w:rsidR="00772A20" w:rsidRDefault="00772A20">
      <w:pPr>
        <w:spacing w:after="120"/>
      </w:pPr>
    </w:p>
    <w:p w14:paraId="49E2AF3B" w14:textId="77777777" w:rsidR="00772A20" w:rsidRDefault="003C067B">
      <w:pPr>
        <w:spacing w:before="360" w:after="200"/>
      </w:pPr>
      <w:r>
        <w:rPr>
          <w:b/>
          <w:bCs/>
          <w:color w:val="1B3A5C"/>
          <w:sz w:val="32"/>
          <w:szCs w:val="32"/>
        </w:rPr>
        <w:t xml:space="preserve">Part 2: Referential Integrity — </w:t>
      </w:r>
      <w:r w:rsidRPr="00CA4293">
        <w:rPr>
          <w:b/>
          <w:bCs/>
          <w:color w:val="EE0000"/>
          <w:sz w:val="32"/>
          <w:szCs w:val="32"/>
          <w:highlight w:val="yellow"/>
        </w:rPr>
        <w:t>No Orphans Allowed</w:t>
      </w:r>
    </w:p>
    <w:p w14:paraId="186948C5" w14:textId="77777777" w:rsidR="00772A20" w:rsidRDefault="003C067B">
      <w:pPr>
        <w:spacing w:after="160" w:line="300" w:lineRule="auto"/>
      </w:pPr>
      <w:r>
        <w:rPr>
          <w:color w:val="2D3748"/>
        </w:rPr>
        <w:t>Referential integrity is one simple rule: every foreign key must point to a real record. You can’t have an orphan.</w:t>
      </w:r>
    </w:p>
    <w:p w14:paraId="1A197B58" w14:textId="77777777" w:rsidR="00772A20" w:rsidRDefault="003C067B">
      <w:pPr>
        <w:spacing w:after="160" w:line="300" w:lineRule="auto"/>
      </w:pPr>
      <w:r>
        <w:rPr>
          <w:color w:val="2D3748"/>
        </w:rPr>
        <w:t>Think of it like writing a check from a bank account. If the account doesn’t exist, the bank rejects it. That’s exactly what the database does.</w:t>
      </w:r>
    </w:p>
    <w:p w14:paraId="5E9DA746" w14:textId="77777777" w:rsidR="00772A20" w:rsidRDefault="00772A20">
      <w:pPr>
        <w:spacing w:after="80"/>
      </w:pPr>
    </w:p>
    <w:p w14:paraId="61270D22" w14:textId="77777777" w:rsidR="00772A20" w:rsidRDefault="003C067B">
      <w:pPr>
        <w:spacing w:before="300" w:after="160"/>
      </w:pPr>
      <w:r>
        <w:rPr>
          <w:b/>
          <w:bCs/>
          <w:color w:val="2B6CB0"/>
          <w:sz w:val="26"/>
          <w:szCs w:val="26"/>
        </w:rPr>
        <w:t>It Works in Two Directions</w:t>
      </w:r>
    </w:p>
    <w:p w14:paraId="322FAFFD" w14:textId="77777777" w:rsidR="00772A20" w:rsidRDefault="003C067B">
      <w:pPr>
        <w:pStyle w:val="ListParagraph"/>
        <w:numPr>
          <w:ilvl w:val="0"/>
          <w:numId w:val="2"/>
        </w:numPr>
        <w:spacing w:after="80" w:line="280" w:lineRule="auto"/>
      </w:pPr>
      <w:r>
        <w:rPr>
          <w:b/>
          <w:bCs/>
          <w:color w:val="2D3748"/>
        </w:rPr>
        <w:t xml:space="preserve">You can’t add a fake reference. </w:t>
      </w:r>
      <w:r>
        <w:rPr>
          <w:color w:val="2D3748"/>
        </w:rPr>
        <w:t xml:space="preserve">Try to create a prescription for </w:t>
      </w:r>
      <w:proofErr w:type="spellStart"/>
      <w:r>
        <w:rPr>
          <w:color w:val="2D3748"/>
        </w:rPr>
        <w:t>PatientID</w:t>
      </w:r>
      <w:proofErr w:type="spellEnd"/>
      <w:r>
        <w:rPr>
          <w:color w:val="2D3748"/>
        </w:rPr>
        <w:t xml:space="preserve"> 999 when there’s no patient 999? Rejected.</w:t>
      </w:r>
    </w:p>
    <w:p w14:paraId="6A7F4032" w14:textId="77777777" w:rsidR="00772A20" w:rsidRDefault="003C067B">
      <w:pPr>
        <w:pStyle w:val="ListParagraph"/>
        <w:numPr>
          <w:ilvl w:val="0"/>
          <w:numId w:val="2"/>
        </w:numPr>
        <w:spacing w:after="80" w:line="280" w:lineRule="auto"/>
      </w:pPr>
      <w:r>
        <w:rPr>
          <w:b/>
          <w:bCs/>
          <w:color w:val="2D3748"/>
        </w:rPr>
        <w:t xml:space="preserve">You can’t remove something that’s being referenced. </w:t>
      </w:r>
      <w:r>
        <w:rPr>
          <w:color w:val="2D3748"/>
        </w:rPr>
        <w:t>Try to delete a patient who has prescriptions? The database says: “Hold on — other records depend on this.”</w:t>
      </w:r>
    </w:p>
    <w:p w14:paraId="2ECE9C5A" w14:textId="77777777" w:rsidR="00772A20" w:rsidRDefault="00772A20">
      <w:pPr>
        <w:spacing w:after="80"/>
      </w:pPr>
    </w:p>
    <w:p w14:paraId="4750E889" w14:textId="77777777" w:rsidR="00772A20" w:rsidRDefault="003C067B">
      <w:pPr>
        <w:spacing w:after="160" w:line="300" w:lineRule="auto"/>
      </w:pPr>
      <w:r>
        <w:rPr>
          <w:b/>
          <w:bCs/>
          <w:color w:val="2D3748"/>
        </w:rPr>
        <w:t xml:space="preserve">This also </w:t>
      </w:r>
      <w:proofErr w:type="gramStart"/>
      <w:r>
        <w:rPr>
          <w:b/>
          <w:bCs/>
          <w:color w:val="2D3748"/>
        </w:rPr>
        <w:t>means:</w:t>
      </w:r>
      <w:proofErr w:type="gramEnd"/>
      <w:r>
        <w:rPr>
          <w:b/>
          <w:bCs/>
          <w:color w:val="2D3748"/>
        </w:rPr>
        <w:t xml:space="preserve"> </w:t>
      </w:r>
      <w:r>
        <w:rPr>
          <w:i/>
          <w:iCs/>
          <w:color w:val="2D3748"/>
        </w:rPr>
        <w:t xml:space="preserve">you must enter the patient </w:t>
      </w:r>
      <w:r>
        <w:rPr>
          <w:b/>
          <w:bCs/>
          <w:i/>
          <w:iCs/>
          <w:color w:val="2D3748"/>
        </w:rPr>
        <w:t>before</w:t>
      </w:r>
      <w:r>
        <w:rPr>
          <w:color w:val="2D3748"/>
        </w:rPr>
        <w:t xml:space="preserve"> you enter their prescription. The parent record must exist before the child can reference it. You can’t write an order for a customer who doesn’t exist yet.</w:t>
      </w:r>
    </w:p>
    <w:p w14:paraId="05F5A052" w14:textId="77777777" w:rsidR="00772A20" w:rsidRDefault="00772A20">
      <w:pPr>
        <w:spacing w:after="120"/>
      </w:pPr>
    </w:p>
    <w:p w14:paraId="3B142761" w14:textId="77777777" w:rsidR="00772A20" w:rsidRDefault="003C067B">
      <w:pPr>
        <w:spacing w:before="360" w:after="200"/>
      </w:pPr>
      <w:r w:rsidRPr="00CA4293">
        <w:rPr>
          <w:b/>
          <w:bCs/>
          <w:color w:val="1B3A5C"/>
          <w:sz w:val="32"/>
          <w:szCs w:val="32"/>
          <w:highlight w:val="yellow"/>
        </w:rPr>
        <w:t>Part 3: What Happens When You Delete a Parent?</w:t>
      </w:r>
    </w:p>
    <w:p w14:paraId="0F3799EB" w14:textId="77777777" w:rsidR="00772A20" w:rsidRDefault="003C067B">
      <w:pPr>
        <w:spacing w:after="160" w:line="300" w:lineRule="auto"/>
      </w:pPr>
      <w:proofErr w:type="gramStart"/>
      <w:r>
        <w:rPr>
          <w:color w:val="2D3748"/>
        </w:rPr>
        <w:t>So</w:t>
      </w:r>
      <w:proofErr w:type="gramEnd"/>
      <w:r>
        <w:rPr>
          <w:color w:val="2D3748"/>
        </w:rPr>
        <w:t xml:space="preserve"> what happens when you need to delete a patient who has prescriptions? The database needs instructions. That’s where ON DELETE actions come in.</w:t>
      </w:r>
    </w:p>
    <w:p w14:paraId="63189281"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3680"/>
        <w:gridCol w:w="3680"/>
      </w:tblGrid>
      <w:tr w:rsidR="00772A20" w14:paraId="14D678BE" w14:textId="77777777">
        <w:tblPrEx>
          <w:tblCellMar>
            <w:top w:w="0" w:type="dxa"/>
            <w:bottom w:w="0" w:type="dxa"/>
          </w:tblCellMar>
        </w:tblPrEx>
        <w:trPr>
          <w:tblHeader/>
        </w:trPr>
        <w:tc>
          <w:tcPr>
            <w:tcW w:w="20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0B9394D" w14:textId="77777777" w:rsidR="00772A20" w:rsidRDefault="003C067B">
            <w:r>
              <w:rPr>
                <w:b/>
                <w:bCs/>
                <w:color w:val="FFFFFF"/>
                <w:sz w:val="20"/>
                <w:szCs w:val="20"/>
              </w:rPr>
              <w:lastRenderedPageBreak/>
              <w:t>Action</w:t>
            </w:r>
          </w:p>
        </w:tc>
        <w:tc>
          <w:tcPr>
            <w:tcW w:w="36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CD82208" w14:textId="77777777" w:rsidR="00772A20" w:rsidRDefault="003C067B">
            <w:r>
              <w:rPr>
                <w:b/>
                <w:bCs/>
                <w:color w:val="FFFFFF"/>
                <w:sz w:val="20"/>
                <w:szCs w:val="20"/>
              </w:rPr>
              <w:t>What Happens</w:t>
            </w:r>
          </w:p>
        </w:tc>
        <w:tc>
          <w:tcPr>
            <w:tcW w:w="36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A9E4554" w14:textId="77777777" w:rsidR="00772A20" w:rsidRDefault="003C067B">
            <w:r>
              <w:rPr>
                <w:b/>
                <w:bCs/>
                <w:color w:val="FFFFFF"/>
                <w:sz w:val="20"/>
                <w:szCs w:val="20"/>
              </w:rPr>
              <w:t>When to Use It</w:t>
            </w:r>
          </w:p>
        </w:tc>
      </w:tr>
      <w:tr w:rsidR="00772A20" w14:paraId="581EDE8F" w14:textId="77777777">
        <w:tblPrEx>
          <w:tblCellMar>
            <w:top w:w="0" w:type="dxa"/>
            <w:bottom w:w="0" w:type="dxa"/>
          </w:tblCellMar>
        </w:tblPrEx>
        <w:tc>
          <w:tcPr>
            <w:tcW w:w="2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2E2C09B" w14:textId="77777777" w:rsidR="00772A20" w:rsidRDefault="003C067B">
            <w:r>
              <w:rPr>
                <w:b/>
                <w:bCs/>
                <w:color w:val="2D3748"/>
                <w:sz w:val="20"/>
                <w:szCs w:val="20"/>
              </w:rPr>
              <w:t>CASCADE</w:t>
            </w:r>
          </w:p>
        </w:tc>
        <w:tc>
          <w:tcPr>
            <w:tcW w:w="3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003BAE5" w14:textId="77777777" w:rsidR="00772A20" w:rsidRDefault="003C067B">
            <w:r>
              <w:rPr>
                <w:color w:val="2D3748"/>
                <w:sz w:val="20"/>
                <w:szCs w:val="20"/>
              </w:rPr>
              <w:t>Delete the parent → delete all children automatically. Clean sweep.</w:t>
            </w:r>
          </w:p>
        </w:tc>
        <w:tc>
          <w:tcPr>
            <w:tcW w:w="3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A25D310" w14:textId="77777777" w:rsidR="00772A20" w:rsidRDefault="003C067B">
            <w:r>
              <w:rPr>
                <w:color w:val="2D3748"/>
                <w:sz w:val="20"/>
                <w:szCs w:val="20"/>
              </w:rPr>
              <w:t>Shopping cart deleted → cart items go with it. Makes sense — the items have no purpose without the cart.</w:t>
            </w:r>
          </w:p>
        </w:tc>
      </w:tr>
      <w:tr w:rsidR="00772A20" w14:paraId="04E0F231" w14:textId="77777777">
        <w:tblPrEx>
          <w:tblCellMar>
            <w:top w:w="0" w:type="dxa"/>
            <w:bottom w:w="0" w:type="dxa"/>
          </w:tblCellMar>
        </w:tblPrEx>
        <w:tc>
          <w:tcPr>
            <w:tcW w:w="2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34CF44F" w14:textId="77777777" w:rsidR="00772A20" w:rsidRDefault="003C067B">
            <w:r>
              <w:rPr>
                <w:b/>
                <w:bCs/>
                <w:color w:val="2D3748"/>
                <w:sz w:val="20"/>
                <w:szCs w:val="20"/>
              </w:rPr>
              <w:t>SET NULL</w:t>
            </w:r>
          </w:p>
        </w:tc>
        <w:tc>
          <w:tcPr>
            <w:tcW w:w="36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A4544CE" w14:textId="77777777" w:rsidR="00772A20" w:rsidRDefault="003C067B">
            <w:r>
              <w:rPr>
                <w:color w:val="2D3748"/>
                <w:sz w:val="20"/>
                <w:szCs w:val="20"/>
              </w:rPr>
              <w:t xml:space="preserve">Delete the parent → keep </w:t>
            </w:r>
            <w:proofErr w:type="gramStart"/>
            <w:r>
              <w:rPr>
                <w:color w:val="2D3748"/>
                <w:sz w:val="20"/>
                <w:szCs w:val="20"/>
              </w:rPr>
              <w:t>children, but</w:t>
            </w:r>
            <w:proofErr w:type="gramEnd"/>
            <w:r>
              <w:rPr>
                <w:color w:val="2D3748"/>
                <w:sz w:val="20"/>
                <w:szCs w:val="20"/>
              </w:rPr>
              <w:t xml:space="preserve"> blank out the foreign key.</w:t>
            </w:r>
          </w:p>
        </w:tc>
        <w:tc>
          <w:tcPr>
            <w:tcW w:w="36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E6D5EF7" w14:textId="77777777" w:rsidR="00772A20" w:rsidRDefault="003C067B">
            <w:r>
              <w:rPr>
                <w:color w:val="2D3748"/>
                <w:sz w:val="20"/>
                <w:szCs w:val="20"/>
              </w:rPr>
              <w:t>Employee leaves → their tasks stay, but the “assigned to” field becomes empty.</w:t>
            </w:r>
          </w:p>
        </w:tc>
      </w:tr>
      <w:tr w:rsidR="00772A20" w14:paraId="0DF4C94A" w14:textId="77777777">
        <w:tblPrEx>
          <w:tblCellMar>
            <w:top w:w="0" w:type="dxa"/>
            <w:bottom w:w="0" w:type="dxa"/>
          </w:tblCellMar>
        </w:tblPrEx>
        <w:tc>
          <w:tcPr>
            <w:tcW w:w="2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4B7E7B7" w14:textId="77777777" w:rsidR="00772A20" w:rsidRDefault="003C067B">
            <w:r>
              <w:rPr>
                <w:b/>
                <w:bCs/>
                <w:color w:val="2D3748"/>
                <w:sz w:val="20"/>
                <w:szCs w:val="20"/>
              </w:rPr>
              <w:t>RESTRICT / NO ACTION</w:t>
            </w:r>
          </w:p>
        </w:tc>
        <w:tc>
          <w:tcPr>
            <w:tcW w:w="3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E412DDF" w14:textId="77777777" w:rsidR="00772A20" w:rsidRDefault="003C067B">
            <w:r>
              <w:rPr>
                <w:color w:val="2D3748"/>
                <w:sz w:val="20"/>
                <w:szCs w:val="20"/>
              </w:rPr>
              <w:t>Block the delete entirely. “Deal with the children first.”</w:t>
            </w:r>
          </w:p>
        </w:tc>
        <w:tc>
          <w:tcPr>
            <w:tcW w:w="3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589AE6A" w14:textId="77777777" w:rsidR="00772A20" w:rsidRDefault="003C067B">
            <w:r>
              <w:rPr>
                <w:color w:val="2D3748"/>
                <w:sz w:val="20"/>
                <w:szCs w:val="20"/>
              </w:rPr>
              <w:t xml:space="preserve">Patient has </w:t>
            </w:r>
            <w:proofErr w:type="gramStart"/>
            <w:r>
              <w:rPr>
                <w:color w:val="2D3748"/>
                <w:sz w:val="20"/>
                <w:szCs w:val="20"/>
              </w:rPr>
              <w:t>prescriptions?</w:t>
            </w:r>
            <w:proofErr w:type="gramEnd"/>
            <w:r>
              <w:rPr>
                <w:color w:val="2D3748"/>
                <w:sz w:val="20"/>
                <w:szCs w:val="20"/>
              </w:rPr>
              <w:t xml:space="preserve"> You can’t delete them until you handle those records first.</w:t>
            </w:r>
          </w:p>
        </w:tc>
      </w:tr>
    </w:tbl>
    <w:p w14:paraId="02DAD8E1"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554AD039" w14:textId="77777777">
        <w:tblPrEx>
          <w:tblCellMar>
            <w:top w:w="0" w:type="dxa"/>
            <w:bottom w:w="0" w:type="dxa"/>
          </w:tblCellMar>
        </w:tblPrEx>
        <w:tc>
          <w:tcPr>
            <w:tcW w:w="9360" w:type="dxa"/>
            <w:tcBorders>
              <w:top w:val="single" w:sz="1" w:space="0" w:color="C05621"/>
              <w:left w:val="single" w:sz="6" w:space="0" w:color="C05621"/>
              <w:right w:val="single" w:sz="1" w:space="0" w:color="C05621"/>
            </w:tcBorders>
            <w:shd w:val="clear" w:color="auto" w:fill="FEEBC8"/>
            <w:tcMar>
              <w:top w:w="120" w:type="dxa"/>
              <w:left w:w="160" w:type="dxa"/>
              <w:bottom w:w="40" w:type="dxa"/>
              <w:right w:w="160" w:type="dxa"/>
            </w:tcMar>
          </w:tcPr>
          <w:p w14:paraId="20BEDDAC" w14:textId="77777777" w:rsidR="00772A20" w:rsidRDefault="003C067B">
            <w:r>
              <w:rPr>
                <w:b/>
                <w:bCs/>
                <w:color w:val="C05621"/>
              </w:rPr>
              <w:t>⚠</w:t>
            </w:r>
            <w:r>
              <w:rPr>
                <w:b/>
                <w:bCs/>
                <w:color w:val="C05621"/>
              </w:rPr>
              <w:t>️</w:t>
            </w:r>
            <w:r>
              <w:rPr>
                <w:b/>
                <w:bCs/>
                <w:color w:val="C05621"/>
              </w:rPr>
              <w:t xml:space="preserve"> The Business Decides, Not the Developer</w:t>
            </w:r>
          </w:p>
        </w:tc>
      </w:tr>
      <w:tr w:rsidR="00772A20" w14:paraId="3589A378" w14:textId="77777777">
        <w:tblPrEx>
          <w:tblCellMar>
            <w:top w:w="0" w:type="dxa"/>
            <w:bottom w:w="0" w:type="dxa"/>
          </w:tblCellMar>
        </w:tblPrEx>
        <w:tc>
          <w:tcPr>
            <w:tcW w:w="9360" w:type="dxa"/>
            <w:tcBorders>
              <w:left w:val="single" w:sz="6" w:space="0" w:color="C05621"/>
              <w:bottom w:val="single" w:sz="1" w:space="0" w:color="C05621"/>
              <w:right w:val="single" w:sz="1" w:space="0" w:color="C05621"/>
            </w:tcBorders>
            <w:shd w:val="clear" w:color="auto" w:fill="FEEBC8"/>
            <w:tcMar>
              <w:top w:w="40" w:type="dxa"/>
              <w:left w:w="160" w:type="dxa"/>
              <w:bottom w:w="120" w:type="dxa"/>
              <w:right w:w="160" w:type="dxa"/>
            </w:tcMar>
          </w:tcPr>
          <w:p w14:paraId="32230927" w14:textId="77777777" w:rsidR="00772A20" w:rsidRDefault="003C067B">
            <w:pPr>
              <w:spacing w:after="100" w:line="280" w:lineRule="auto"/>
            </w:pPr>
            <w:r>
              <w:rPr>
                <w:color w:val="2D3748"/>
                <w:sz w:val="21"/>
                <w:szCs w:val="21"/>
              </w:rPr>
              <w:t>There’s no universally “correct” choice. It depends on the business rule.</w:t>
            </w:r>
          </w:p>
          <w:p w14:paraId="0522ECF8" w14:textId="77777777" w:rsidR="00772A20" w:rsidRDefault="003C067B">
            <w:pPr>
              <w:spacing w:after="100" w:line="280" w:lineRule="auto"/>
            </w:pPr>
            <w:r>
              <w:rPr>
                <w:b/>
                <w:bCs/>
                <w:color w:val="2D3748"/>
                <w:sz w:val="21"/>
                <w:szCs w:val="21"/>
              </w:rPr>
              <w:t xml:space="preserve">Pharmacy scenario: </w:t>
            </w:r>
            <w:r>
              <w:rPr>
                <w:color w:val="2D3748"/>
                <w:sz w:val="21"/>
                <w:szCs w:val="21"/>
              </w:rPr>
              <w:t>If a patient is removed, should their prescriptions disappear? Probably not — that’s a legal record. Use RESTRICT.</w:t>
            </w:r>
          </w:p>
          <w:p w14:paraId="27E9AABB" w14:textId="77777777" w:rsidR="00772A20" w:rsidRDefault="003C067B">
            <w:pPr>
              <w:spacing w:after="100" w:line="280" w:lineRule="auto"/>
            </w:pPr>
            <w:r>
              <w:rPr>
                <w:b/>
                <w:bCs/>
                <w:color w:val="2D3748"/>
                <w:sz w:val="21"/>
                <w:szCs w:val="21"/>
              </w:rPr>
              <w:t xml:space="preserve">E-commerce scenario: </w:t>
            </w:r>
            <w:r>
              <w:rPr>
                <w:color w:val="2D3748"/>
                <w:sz w:val="21"/>
                <w:szCs w:val="21"/>
              </w:rPr>
              <w:t>If a shopping cart is abandoned and deleted, should the cart items go with it? Yes — CASCADE makes sense.</w:t>
            </w:r>
          </w:p>
          <w:p w14:paraId="4A478A18" w14:textId="77777777" w:rsidR="00772A20" w:rsidRDefault="003C067B">
            <w:pPr>
              <w:spacing w:after="100" w:line="280" w:lineRule="auto"/>
            </w:pPr>
            <w:r>
              <w:rPr>
                <w:b/>
                <w:bCs/>
                <w:color w:val="2D3748"/>
                <w:sz w:val="21"/>
                <w:szCs w:val="21"/>
              </w:rPr>
              <w:t xml:space="preserve">HR scenario: </w:t>
            </w:r>
            <w:r>
              <w:rPr>
                <w:color w:val="2D3748"/>
                <w:sz w:val="21"/>
                <w:szCs w:val="21"/>
              </w:rPr>
              <w:t>If an employee is terminated, should their project assignments vanish? No — use SET NULL so the assignments remain but can be reassigned.</w:t>
            </w:r>
          </w:p>
        </w:tc>
      </w:tr>
    </w:tbl>
    <w:p w14:paraId="7C5109E2" w14:textId="77777777" w:rsidR="00772A20" w:rsidRDefault="00772A20">
      <w:pPr>
        <w:spacing w:after="120"/>
      </w:pPr>
    </w:p>
    <w:p w14:paraId="4BF51465" w14:textId="77777777" w:rsidR="00772A20" w:rsidRDefault="003C067B">
      <w:pPr>
        <w:spacing w:before="360" w:after="200"/>
      </w:pPr>
      <w:r>
        <w:rPr>
          <w:b/>
          <w:bCs/>
          <w:color w:val="1B3A5C"/>
          <w:sz w:val="32"/>
          <w:szCs w:val="32"/>
        </w:rPr>
        <w:t>Part 4: Normal Forms — Your Design Quality Checklist</w:t>
      </w:r>
    </w:p>
    <w:p w14:paraId="141C32BF" w14:textId="77777777" w:rsidR="00772A20" w:rsidRDefault="003C067B">
      <w:pPr>
        <w:spacing w:after="160" w:line="300" w:lineRule="auto"/>
      </w:pPr>
      <w:r>
        <w:rPr>
          <w:color w:val="2D3748"/>
        </w:rPr>
        <w:t>Last week, you designed databases by thinking about entities, resolving many-to-many relationships, and mapping it all out. That’s one approach — and it’s a great one.</w:t>
      </w:r>
    </w:p>
    <w:p w14:paraId="18D38AE0" w14:textId="77777777" w:rsidR="00772A20" w:rsidRDefault="003C067B">
      <w:pPr>
        <w:spacing w:after="160" w:line="300" w:lineRule="auto"/>
      </w:pPr>
      <w:r>
        <w:rPr>
          <w:color w:val="2D3748"/>
        </w:rPr>
        <w:t xml:space="preserve">But how do you know your design is </w:t>
      </w:r>
      <w:proofErr w:type="gramStart"/>
      <w:r>
        <w:rPr>
          <w:color w:val="2D3748"/>
        </w:rPr>
        <w:t>actually good</w:t>
      </w:r>
      <w:proofErr w:type="gramEnd"/>
      <w:r>
        <w:rPr>
          <w:color w:val="2D3748"/>
        </w:rPr>
        <w:t>? That’s what normal forms are for. Think of them as a checklist to verify your work. If your tables pass all three normal forms, your data is clean, efficient, and won’t cause weird problems later.</w:t>
      </w:r>
    </w:p>
    <w:p w14:paraId="068383C7"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3AC0E9D6" w14:textId="77777777">
        <w:tblPrEx>
          <w:tblCellMar>
            <w:top w:w="0" w:type="dxa"/>
            <w:bottom w:w="0" w:type="dxa"/>
          </w:tblCellMar>
        </w:tblPrEx>
        <w:tc>
          <w:tcPr>
            <w:tcW w:w="9360" w:type="dxa"/>
            <w:tcBorders>
              <w:top w:val="single" w:sz="1" w:space="0" w:color="553C9A"/>
              <w:left w:val="single" w:sz="6" w:space="0" w:color="553C9A"/>
              <w:right w:val="single" w:sz="1" w:space="0" w:color="553C9A"/>
            </w:tcBorders>
            <w:shd w:val="clear" w:color="auto" w:fill="E9D8FD"/>
            <w:tcMar>
              <w:top w:w="120" w:type="dxa"/>
              <w:left w:w="160" w:type="dxa"/>
              <w:bottom w:w="40" w:type="dxa"/>
              <w:right w:w="160" w:type="dxa"/>
            </w:tcMar>
          </w:tcPr>
          <w:p w14:paraId="7E6318F2" w14:textId="77777777" w:rsidR="00772A20" w:rsidRDefault="003C067B">
            <w:r>
              <w:rPr>
                <w:b/>
                <w:bCs/>
                <w:color w:val="553C9A"/>
              </w:rPr>
              <w:t>🗒</w:t>
            </w:r>
            <w:r>
              <w:rPr>
                <w:b/>
                <w:bCs/>
                <w:color w:val="553C9A"/>
              </w:rPr>
              <w:t>️</w:t>
            </w:r>
            <w:r>
              <w:rPr>
                <w:b/>
                <w:bCs/>
                <w:color w:val="553C9A"/>
              </w:rPr>
              <w:t xml:space="preserve"> Two Ways to Design a Database from Scratch</w:t>
            </w:r>
          </w:p>
        </w:tc>
      </w:tr>
      <w:tr w:rsidR="00772A20" w14:paraId="52113F5B" w14:textId="77777777">
        <w:tblPrEx>
          <w:tblCellMar>
            <w:top w:w="0" w:type="dxa"/>
            <w:bottom w:w="0" w:type="dxa"/>
          </w:tblCellMar>
        </w:tblPrEx>
        <w:tc>
          <w:tcPr>
            <w:tcW w:w="9360" w:type="dxa"/>
            <w:tcBorders>
              <w:left w:val="single" w:sz="6" w:space="0" w:color="553C9A"/>
              <w:bottom w:val="single" w:sz="1" w:space="0" w:color="553C9A"/>
              <w:right w:val="single" w:sz="1" w:space="0" w:color="553C9A"/>
            </w:tcBorders>
            <w:shd w:val="clear" w:color="auto" w:fill="E9D8FD"/>
            <w:tcMar>
              <w:top w:w="40" w:type="dxa"/>
              <w:left w:w="160" w:type="dxa"/>
              <w:bottom w:w="120" w:type="dxa"/>
              <w:right w:w="160" w:type="dxa"/>
            </w:tcMar>
          </w:tcPr>
          <w:p w14:paraId="15D77C34" w14:textId="77777777" w:rsidR="00772A20" w:rsidRDefault="003C067B">
            <w:pPr>
              <w:spacing w:after="100" w:line="280" w:lineRule="auto"/>
            </w:pPr>
            <w:r>
              <w:rPr>
                <w:b/>
                <w:bCs/>
                <w:color w:val="2D3748"/>
                <w:sz w:val="21"/>
                <w:szCs w:val="21"/>
              </w:rPr>
              <w:t xml:space="preserve">Way 1 (our approach): </w:t>
            </w:r>
            <w:r>
              <w:rPr>
                <w:color w:val="2D3748"/>
                <w:sz w:val="21"/>
                <w:szCs w:val="21"/>
              </w:rPr>
              <w:t>Identify entities, resolve many-to-many relationships, then use normal forms as a quality check to verify each table.</w:t>
            </w:r>
          </w:p>
          <w:p w14:paraId="06C498FB" w14:textId="77777777" w:rsidR="00772A20" w:rsidRDefault="003C067B">
            <w:pPr>
              <w:spacing w:after="100" w:line="280" w:lineRule="auto"/>
            </w:pPr>
            <w:r>
              <w:rPr>
                <w:b/>
                <w:bCs/>
                <w:color w:val="2D3748"/>
                <w:sz w:val="21"/>
                <w:szCs w:val="21"/>
              </w:rPr>
              <w:t xml:space="preserve">Way 2 (the textbook approach): </w:t>
            </w:r>
            <w:r>
              <w:rPr>
                <w:color w:val="2D3748"/>
                <w:sz w:val="21"/>
                <w:szCs w:val="21"/>
              </w:rPr>
              <w:t>Dump everything into one giant flat table (like a paper form), then decompose it step by step through 1NF → 2NF → 3NF until you reach clean tables.</w:t>
            </w:r>
          </w:p>
          <w:p w14:paraId="3F2D909A" w14:textId="77777777" w:rsidR="00772A20" w:rsidRDefault="003C067B">
            <w:pPr>
              <w:spacing w:after="100" w:line="280" w:lineRule="auto"/>
            </w:pPr>
            <w:r>
              <w:rPr>
                <w:color w:val="2D3748"/>
                <w:sz w:val="21"/>
                <w:szCs w:val="21"/>
              </w:rPr>
              <w:t xml:space="preserve">We use Way 1 because it’s more intuitive. But today’s activity will give you practice with Way </w:t>
            </w:r>
            <w:proofErr w:type="gramStart"/>
            <w:r>
              <w:rPr>
                <w:color w:val="2D3748"/>
                <w:sz w:val="21"/>
                <w:szCs w:val="21"/>
              </w:rPr>
              <w:t>2</w:t>
            </w:r>
            <w:proofErr w:type="gramEnd"/>
            <w:r>
              <w:rPr>
                <w:color w:val="2D3748"/>
                <w:sz w:val="21"/>
                <w:szCs w:val="21"/>
              </w:rPr>
              <w:t xml:space="preserve"> so you understand both perspectives.</w:t>
            </w:r>
          </w:p>
        </w:tc>
      </w:tr>
    </w:tbl>
    <w:p w14:paraId="7AB876F9" w14:textId="77777777" w:rsidR="00772A20" w:rsidRDefault="00772A20">
      <w:pPr>
        <w:spacing w:after="120"/>
      </w:pPr>
    </w:p>
    <w:p w14:paraId="11B92466" w14:textId="77777777" w:rsidR="00772A20" w:rsidRDefault="003C067B">
      <w:pPr>
        <w:spacing w:before="300" w:after="160"/>
      </w:pPr>
      <w:r>
        <w:rPr>
          <w:b/>
          <w:bCs/>
          <w:color w:val="2B6CB0"/>
          <w:sz w:val="26"/>
          <w:szCs w:val="26"/>
        </w:rPr>
        <w:lastRenderedPageBreak/>
        <w:t>Understanding Dependencies First</w:t>
      </w:r>
    </w:p>
    <w:p w14:paraId="06B60CF0" w14:textId="77777777" w:rsidR="00772A20" w:rsidRDefault="003C067B">
      <w:pPr>
        <w:spacing w:after="160" w:line="300" w:lineRule="auto"/>
      </w:pPr>
      <w:r>
        <w:rPr>
          <w:color w:val="2D3748"/>
        </w:rPr>
        <w:t xml:space="preserve">Before we get to the normal forms, you need to understand one concept: </w:t>
      </w:r>
      <w:proofErr w:type="gramStart"/>
      <w:r>
        <w:rPr>
          <w:color w:val="2D3748"/>
        </w:rPr>
        <w:t>a dependency</w:t>
      </w:r>
      <w:proofErr w:type="gramEnd"/>
      <w:r>
        <w:rPr>
          <w:color w:val="2D3748"/>
        </w:rPr>
        <w:t>. It’s just a fancy way of saying “this value determines that value.”</w:t>
      </w:r>
    </w:p>
    <w:p w14:paraId="111B094A" w14:textId="77777777" w:rsidR="00772A20" w:rsidRDefault="00772A20">
      <w:pPr>
        <w:spacing w:after="80"/>
      </w:pPr>
    </w:p>
    <w:p w14:paraId="554014E7" w14:textId="77777777" w:rsidR="00772A20" w:rsidRDefault="003C067B">
      <w:pPr>
        <w:pStyle w:val="ListParagraph"/>
        <w:numPr>
          <w:ilvl w:val="0"/>
          <w:numId w:val="2"/>
        </w:numPr>
        <w:spacing w:after="80" w:line="280" w:lineRule="auto"/>
      </w:pPr>
      <w:r>
        <w:rPr>
          <w:b/>
          <w:bCs/>
          <w:color w:val="2D3748"/>
        </w:rPr>
        <w:t xml:space="preserve">Functional Dependency: </w:t>
      </w:r>
      <w:r>
        <w:rPr>
          <w:color w:val="2D3748"/>
        </w:rPr>
        <w:t xml:space="preserve">If you know a patient’s ID, you can determine their name, date of birth, and phone number. We say </w:t>
      </w:r>
      <w:proofErr w:type="spellStart"/>
      <w:r>
        <w:rPr>
          <w:color w:val="2D3748"/>
        </w:rPr>
        <w:t>PatientID</w:t>
      </w:r>
      <w:proofErr w:type="spellEnd"/>
      <w:r>
        <w:rPr>
          <w:color w:val="2D3748"/>
        </w:rPr>
        <w:t xml:space="preserve"> → </w:t>
      </w:r>
      <w:proofErr w:type="spellStart"/>
      <w:r>
        <w:rPr>
          <w:color w:val="2D3748"/>
        </w:rPr>
        <w:t>PatientName</w:t>
      </w:r>
      <w:proofErr w:type="spellEnd"/>
      <w:r>
        <w:rPr>
          <w:color w:val="2D3748"/>
        </w:rPr>
        <w:t xml:space="preserve">, </w:t>
      </w:r>
      <w:proofErr w:type="spellStart"/>
      <w:r>
        <w:rPr>
          <w:color w:val="2D3748"/>
        </w:rPr>
        <w:t>PatientDOB</w:t>
      </w:r>
      <w:proofErr w:type="spellEnd"/>
      <w:r>
        <w:rPr>
          <w:color w:val="2D3748"/>
        </w:rPr>
        <w:t xml:space="preserve">, </w:t>
      </w:r>
      <w:proofErr w:type="spellStart"/>
      <w:r>
        <w:rPr>
          <w:color w:val="2D3748"/>
        </w:rPr>
        <w:t>PatientPhone</w:t>
      </w:r>
      <w:proofErr w:type="spellEnd"/>
      <w:r>
        <w:rPr>
          <w:color w:val="2D3748"/>
        </w:rPr>
        <w:t>.</w:t>
      </w:r>
    </w:p>
    <w:p w14:paraId="166EC487" w14:textId="77777777" w:rsidR="00772A20" w:rsidRDefault="003C067B">
      <w:pPr>
        <w:pStyle w:val="ListParagraph"/>
        <w:numPr>
          <w:ilvl w:val="0"/>
          <w:numId w:val="2"/>
        </w:numPr>
        <w:spacing w:after="80" w:line="280" w:lineRule="auto"/>
      </w:pPr>
      <w:r>
        <w:rPr>
          <w:b/>
          <w:bCs/>
          <w:color w:val="2D3748"/>
        </w:rPr>
        <w:t xml:space="preserve">Partial Dependency: </w:t>
      </w:r>
      <w:r>
        <w:rPr>
          <w:color w:val="2D3748"/>
        </w:rPr>
        <w:t>When only part of a composite key determines a value. If your key is (</w:t>
      </w:r>
      <w:proofErr w:type="spellStart"/>
      <w:r>
        <w:rPr>
          <w:color w:val="2D3748"/>
        </w:rPr>
        <w:t>RxNumber</w:t>
      </w:r>
      <w:proofErr w:type="spellEnd"/>
      <w:r>
        <w:rPr>
          <w:color w:val="2D3748"/>
        </w:rPr>
        <w:t xml:space="preserve"> + </w:t>
      </w:r>
      <w:proofErr w:type="spellStart"/>
      <w:r>
        <w:rPr>
          <w:color w:val="2D3748"/>
        </w:rPr>
        <w:t>DrugID</w:t>
      </w:r>
      <w:proofErr w:type="spellEnd"/>
      <w:r>
        <w:rPr>
          <w:color w:val="2D3748"/>
        </w:rPr>
        <w:t xml:space="preserve">), and </w:t>
      </w:r>
      <w:proofErr w:type="spellStart"/>
      <w:r>
        <w:rPr>
          <w:color w:val="2D3748"/>
        </w:rPr>
        <w:t>DrugName</w:t>
      </w:r>
      <w:proofErr w:type="spellEnd"/>
      <w:r>
        <w:rPr>
          <w:color w:val="2D3748"/>
        </w:rPr>
        <w:t xml:space="preserve"> depends only on </w:t>
      </w:r>
      <w:proofErr w:type="spellStart"/>
      <w:r>
        <w:rPr>
          <w:color w:val="2D3748"/>
        </w:rPr>
        <w:t>DrugID</w:t>
      </w:r>
      <w:proofErr w:type="spellEnd"/>
      <w:r>
        <w:rPr>
          <w:color w:val="2D3748"/>
        </w:rPr>
        <w:t xml:space="preserve"> — that’s a partial dependency.</w:t>
      </w:r>
    </w:p>
    <w:p w14:paraId="32762405" w14:textId="77777777" w:rsidR="00772A20" w:rsidRDefault="003C067B">
      <w:pPr>
        <w:pStyle w:val="ListParagraph"/>
        <w:numPr>
          <w:ilvl w:val="0"/>
          <w:numId w:val="2"/>
        </w:numPr>
        <w:spacing w:after="80" w:line="280" w:lineRule="auto"/>
      </w:pPr>
      <w:r>
        <w:rPr>
          <w:b/>
          <w:bCs/>
          <w:color w:val="2D3748"/>
        </w:rPr>
        <w:t xml:space="preserve">Transitive Dependency: </w:t>
      </w:r>
      <w:r>
        <w:rPr>
          <w:color w:val="2D3748"/>
        </w:rPr>
        <w:t xml:space="preserve">When a non-key column determines another non-key column. </w:t>
      </w:r>
      <w:proofErr w:type="spellStart"/>
      <w:r>
        <w:rPr>
          <w:color w:val="2D3748"/>
        </w:rPr>
        <w:t>PatientID</w:t>
      </w:r>
      <w:proofErr w:type="spellEnd"/>
      <w:r>
        <w:rPr>
          <w:color w:val="2D3748"/>
        </w:rPr>
        <w:t xml:space="preserve"> → </w:t>
      </w:r>
      <w:proofErr w:type="spellStart"/>
      <w:r>
        <w:rPr>
          <w:color w:val="2D3748"/>
        </w:rPr>
        <w:t>PatientZip</w:t>
      </w:r>
      <w:proofErr w:type="spellEnd"/>
      <w:r>
        <w:rPr>
          <w:color w:val="2D3748"/>
        </w:rPr>
        <w:t xml:space="preserve"> → </w:t>
      </w:r>
      <w:proofErr w:type="spellStart"/>
      <w:r>
        <w:rPr>
          <w:color w:val="2D3748"/>
        </w:rPr>
        <w:t>PatientCity</w:t>
      </w:r>
      <w:proofErr w:type="spellEnd"/>
      <w:r>
        <w:rPr>
          <w:color w:val="2D3748"/>
        </w:rPr>
        <w:t>. City depends on Zip, not directly on the patient’s ID.</w:t>
      </w:r>
    </w:p>
    <w:p w14:paraId="79509766" w14:textId="77777777" w:rsidR="00772A20" w:rsidRDefault="00772A20">
      <w:pPr>
        <w:spacing w:after="120"/>
      </w:pPr>
    </w:p>
    <w:p w14:paraId="23CD1E1D" w14:textId="77777777" w:rsidR="00772A20" w:rsidRDefault="003C067B">
      <w:pPr>
        <w:spacing w:before="300" w:after="160"/>
      </w:pPr>
      <w:r>
        <w:rPr>
          <w:b/>
          <w:bCs/>
          <w:color w:val="2B6CB0"/>
          <w:sz w:val="26"/>
          <w:szCs w:val="26"/>
        </w:rPr>
        <w:t>The Three Normal Forms</w:t>
      </w:r>
    </w:p>
    <w:p w14:paraId="0F091455"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27BD3A28" w14:textId="77777777">
        <w:tblPrEx>
          <w:tblCellMar>
            <w:top w:w="0" w:type="dxa"/>
            <w:bottom w:w="0" w:type="dxa"/>
          </w:tblCellMar>
        </w:tblPrEx>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6A5DB387" w14:textId="77777777" w:rsidR="00772A20" w:rsidRDefault="003C067B">
            <w:r>
              <w:rPr>
                <w:b/>
                <w:bCs/>
                <w:color w:val="2B6CB0"/>
              </w:rPr>
              <w:t>1NF — First Normal Form: One Value Per Cell</w:t>
            </w:r>
          </w:p>
        </w:tc>
      </w:tr>
      <w:tr w:rsidR="00772A20" w14:paraId="3B03E148" w14:textId="77777777">
        <w:tblPrEx>
          <w:tblCellMar>
            <w:top w:w="0" w:type="dxa"/>
            <w:bottom w:w="0" w:type="dxa"/>
          </w:tblCellMar>
        </w:tblPrEx>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216CCA87" w14:textId="77777777" w:rsidR="00772A20" w:rsidRDefault="003C067B">
            <w:pPr>
              <w:spacing w:after="100" w:line="280" w:lineRule="auto"/>
            </w:pPr>
            <w:r>
              <w:rPr>
                <w:b/>
                <w:bCs/>
                <w:color w:val="2D3748"/>
                <w:sz w:val="21"/>
                <w:szCs w:val="21"/>
              </w:rPr>
              <w:t xml:space="preserve">The Rule: </w:t>
            </w:r>
            <w:r>
              <w:rPr>
                <w:color w:val="2D3748"/>
                <w:sz w:val="21"/>
                <w:szCs w:val="21"/>
              </w:rPr>
              <w:t>Every cell contains one — and only one — value. No lists, no comma-separated values, no repeating groups.</w:t>
            </w:r>
          </w:p>
          <w:p w14:paraId="65A26725" w14:textId="77777777" w:rsidR="00772A20" w:rsidRDefault="003C067B">
            <w:pPr>
              <w:spacing w:after="100" w:line="280" w:lineRule="auto"/>
            </w:pPr>
            <w:r>
              <w:rPr>
                <w:b/>
                <w:bCs/>
                <w:color w:val="2D3748"/>
                <w:sz w:val="21"/>
                <w:szCs w:val="21"/>
              </w:rPr>
              <w:t xml:space="preserve">The Pain Without It: </w:t>
            </w:r>
            <w:r>
              <w:rPr>
                <w:color w:val="2D3748"/>
                <w:sz w:val="21"/>
                <w:szCs w:val="21"/>
              </w:rPr>
              <w:t xml:space="preserve">What happens when you stuff three drugs into one cell? You can’t search for a specific drug. You can’t count them. You can’t </w:t>
            </w:r>
            <w:proofErr w:type="gramStart"/>
            <w:r>
              <w:rPr>
                <w:color w:val="2D3748"/>
                <w:sz w:val="21"/>
                <w:szCs w:val="21"/>
              </w:rPr>
              <w:t>sort</w:t>
            </w:r>
            <w:proofErr w:type="gramEnd"/>
            <w:r>
              <w:rPr>
                <w:color w:val="2D3748"/>
                <w:sz w:val="21"/>
                <w:szCs w:val="21"/>
              </w:rPr>
              <w:t xml:space="preserve"> by drug name. Everything breaks.</w:t>
            </w:r>
          </w:p>
          <w:p w14:paraId="225BE8EF" w14:textId="77777777" w:rsidR="00772A20" w:rsidRDefault="003C067B">
            <w:pPr>
              <w:spacing w:after="100" w:line="280" w:lineRule="auto"/>
            </w:pPr>
            <w:r>
              <w:rPr>
                <w:b/>
                <w:bCs/>
                <w:color w:val="2D3748"/>
                <w:sz w:val="21"/>
                <w:szCs w:val="21"/>
              </w:rPr>
              <w:t xml:space="preserve">Prescription Example: </w:t>
            </w:r>
            <w:r>
              <w:rPr>
                <w:color w:val="2D3748"/>
                <w:sz w:val="21"/>
                <w:szCs w:val="21"/>
              </w:rPr>
              <w:t>A prescription with Lisinopril, Metformin in one “</w:t>
            </w:r>
            <w:proofErr w:type="spellStart"/>
            <w:r>
              <w:rPr>
                <w:color w:val="2D3748"/>
                <w:sz w:val="21"/>
                <w:szCs w:val="21"/>
              </w:rPr>
              <w:t>DrugName</w:t>
            </w:r>
            <w:proofErr w:type="spellEnd"/>
            <w:r>
              <w:rPr>
                <w:color w:val="2D3748"/>
                <w:sz w:val="21"/>
                <w:szCs w:val="21"/>
              </w:rPr>
              <w:t>” cell violates 1NF. Each drug needs its own row.</w:t>
            </w:r>
          </w:p>
        </w:tc>
      </w:tr>
    </w:tbl>
    <w:p w14:paraId="1EE65370"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0FCB19E2" w14:textId="77777777">
        <w:tblPrEx>
          <w:tblCellMar>
            <w:top w:w="0" w:type="dxa"/>
            <w:bottom w:w="0" w:type="dxa"/>
          </w:tblCellMar>
        </w:tblPrEx>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051B9FB8" w14:textId="77777777" w:rsidR="00772A20" w:rsidRDefault="003C067B">
            <w:r>
              <w:rPr>
                <w:b/>
                <w:bCs/>
                <w:color w:val="2D6A4F"/>
              </w:rPr>
              <w:t>2NF — Second Normal Form: No Partial Dependencies</w:t>
            </w:r>
          </w:p>
        </w:tc>
      </w:tr>
      <w:tr w:rsidR="00772A20" w14:paraId="71F694EE" w14:textId="77777777">
        <w:tblPrEx>
          <w:tblCellMar>
            <w:top w:w="0" w:type="dxa"/>
            <w:bottom w:w="0" w:type="dxa"/>
          </w:tblCellMar>
        </w:tblPrEx>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7DACA3E0" w14:textId="77777777" w:rsidR="00772A20" w:rsidRDefault="003C067B">
            <w:pPr>
              <w:spacing w:after="100" w:line="280" w:lineRule="auto"/>
            </w:pPr>
            <w:r>
              <w:rPr>
                <w:b/>
                <w:bCs/>
                <w:color w:val="2D3748"/>
                <w:sz w:val="21"/>
                <w:szCs w:val="21"/>
              </w:rPr>
              <w:t xml:space="preserve">The Rule: </w:t>
            </w:r>
            <w:r>
              <w:rPr>
                <w:color w:val="2D3748"/>
                <w:sz w:val="21"/>
                <w:szCs w:val="21"/>
              </w:rPr>
              <w:t>Pass 1NF first. Then: every non-key column must depend on the ENTIRE primary key, not just part of it. (This only applies when your primary key is composite — made of two or more columns.)</w:t>
            </w:r>
          </w:p>
          <w:p w14:paraId="6317D217" w14:textId="77777777" w:rsidR="00772A20" w:rsidRDefault="003C067B">
            <w:pPr>
              <w:spacing w:after="100" w:line="280" w:lineRule="auto"/>
            </w:pPr>
            <w:r>
              <w:rPr>
                <w:b/>
                <w:bCs/>
                <w:color w:val="2D3748"/>
                <w:sz w:val="21"/>
                <w:szCs w:val="21"/>
              </w:rPr>
              <w:t xml:space="preserve">The Pain Without It: </w:t>
            </w:r>
            <w:r>
              <w:rPr>
                <w:color w:val="2D3748"/>
                <w:sz w:val="21"/>
                <w:szCs w:val="21"/>
              </w:rPr>
              <w:t xml:space="preserve">If </w:t>
            </w:r>
            <w:proofErr w:type="spellStart"/>
            <w:r>
              <w:rPr>
                <w:color w:val="2D3748"/>
                <w:sz w:val="21"/>
                <w:szCs w:val="21"/>
              </w:rPr>
              <w:t>DrugName</w:t>
            </w:r>
            <w:proofErr w:type="spellEnd"/>
            <w:r>
              <w:rPr>
                <w:color w:val="2D3748"/>
                <w:sz w:val="21"/>
                <w:szCs w:val="21"/>
              </w:rPr>
              <w:t xml:space="preserve"> only depends on </w:t>
            </w:r>
            <w:proofErr w:type="spellStart"/>
            <w:r>
              <w:rPr>
                <w:color w:val="2D3748"/>
                <w:sz w:val="21"/>
                <w:szCs w:val="21"/>
              </w:rPr>
              <w:t>DrugID</w:t>
            </w:r>
            <w:proofErr w:type="spellEnd"/>
            <w:r>
              <w:rPr>
                <w:color w:val="2D3748"/>
                <w:sz w:val="21"/>
                <w:szCs w:val="21"/>
              </w:rPr>
              <w:t xml:space="preserve"> but your key is (</w:t>
            </w:r>
            <w:proofErr w:type="spellStart"/>
            <w:r>
              <w:rPr>
                <w:color w:val="2D3748"/>
                <w:sz w:val="21"/>
                <w:szCs w:val="21"/>
              </w:rPr>
              <w:t>RxNumber</w:t>
            </w:r>
            <w:proofErr w:type="spellEnd"/>
            <w:r>
              <w:rPr>
                <w:color w:val="2D3748"/>
                <w:sz w:val="21"/>
                <w:szCs w:val="21"/>
              </w:rPr>
              <w:t xml:space="preserve"> + </w:t>
            </w:r>
            <w:proofErr w:type="spellStart"/>
            <w:r>
              <w:rPr>
                <w:color w:val="2D3748"/>
                <w:sz w:val="21"/>
                <w:szCs w:val="21"/>
              </w:rPr>
              <w:t>DrugID</w:t>
            </w:r>
            <w:proofErr w:type="spellEnd"/>
            <w:r>
              <w:rPr>
                <w:color w:val="2D3748"/>
                <w:sz w:val="21"/>
                <w:szCs w:val="21"/>
              </w:rPr>
              <w:t>), you’ll have the same drug name repeated on every prescription that includes it. Update one, miss another — now your data contradicts itself.</w:t>
            </w:r>
          </w:p>
          <w:p w14:paraId="23E3B72A" w14:textId="77777777" w:rsidR="00772A20" w:rsidRDefault="003C067B">
            <w:pPr>
              <w:spacing w:after="100" w:line="280" w:lineRule="auto"/>
            </w:pPr>
            <w:r>
              <w:rPr>
                <w:b/>
                <w:bCs/>
                <w:color w:val="2D3748"/>
                <w:sz w:val="21"/>
                <w:szCs w:val="21"/>
              </w:rPr>
              <w:t xml:space="preserve">Prescription Example: </w:t>
            </w:r>
            <w:r>
              <w:rPr>
                <w:color w:val="2D3748"/>
                <w:sz w:val="21"/>
                <w:szCs w:val="21"/>
              </w:rPr>
              <w:t>In a flat table with key (</w:t>
            </w:r>
            <w:proofErr w:type="spellStart"/>
            <w:r>
              <w:rPr>
                <w:color w:val="2D3748"/>
                <w:sz w:val="21"/>
                <w:szCs w:val="21"/>
              </w:rPr>
              <w:t>RxNumber</w:t>
            </w:r>
            <w:proofErr w:type="spellEnd"/>
            <w:r>
              <w:rPr>
                <w:color w:val="2D3748"/>
                <w:sz w:val="21"/>
                <w:szCs w:val="21"/>
              </w:rPr>
              <w:t xml:space="preserve">, </w:t>
            </w:r>
            <w:proofErr w:type="spellStart"/>
            <w:r>
              <w:rPr>
                <w:color w:val="2D3748"/>
                <w:sz w:val="21"/>
                <w:szCs w:val="21"/>
              </w:rPr>
              <w:t>DrugID</w:t>
            </w:r>
            <w:proofErr w:type="spellEnd"/>
            <w:r>
              <w:rPr>
                <w:color w:val="2D3748"/>
                <w:sz w:val="21"/>
                <w:szCs w:val="21"/>
              </w:rPr>
              <w:t xml:space="preserve">), the column </w:t>
            </w:r>
            <w:proofErr w:type="spellStart"/>
            <w:r>
              <w:rPr>
                <w:color w:val="2D3748"/>
                <w:sz w:val="21"/>
                <w:szCs w:val="21"/>
              </w:rPr>
              <w:t>DrugName</w:t>
            </w:r>
            <w:proofErr w:type="spellEnd"/>
            <w:r>
              <w:rPr>
                <w:color w:val="2D3748"/>
                <w:sz w:val="21"/>
                <w:szCs w:val="21"/>
              </w:rPr>
              <w:t xml:space="preserve"> depends only on </w:t>
            </w:r>
            <w:proofErr w:type="spellStart"/>
            <w:r>
              <w:rPr>
                <w:color w:val="2D3748"/>
                <w:sz w:val="21"/>
                <w:szCs w:val="21"/>
              </w:rPr>
              <w:t>DrugID</w:t>
            </w:r>
            <w:proofErr w:type="spellEnd"/>
            <w:r>
              <w:rPr>
                <w:color w:val="2D3748"/>
                <w:sz w:val="21"/>
                <w:szCs w:val="21"/>
              </w:rPr>
              <w:t xml:space="preserve">. That’s a partial dependency. Solution: move </w:t>
            </w:r>
            <w:proofErr w:type="spellStart"/>
            <w:r>
              <w:rPr>
                <w:color w:val="2D3748"/>
                <w:sz w:val="21"/>
                <w:szCs w:val="21"/>
              </w:rPr>
              <w:t>DrugName</w:t>
            </w:r>
            <w:proofErr w:type="spellEnd"/>
            <w:r>
              <w:rPr>
                <w:color w:val="2D3748"/>
                <w:sz w:val="21"/>
                <w:szCs w:val="21"/>
              </w:rPr>
              <w:t xml:space="preserve"> to a separate Drug table.</w:t>
            </w:r>
          </w:p>
        </w:tc>
      </w:tr>
    </w:tbl>
    <w:p w14:paraId="1BBC6407"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724515BF" w14:textId="77777777">
        <w:tblPrEx>
          <w:tblCellMar>
            <w:top w:w="0" w:type="dxa"/>
            <w:bottom w:w="0" w:type="dxa"/>
          </w:tblCellMar>
        </w:tblPrEx>
        <w:tc>
          <w:tcPr>
            <w:tcW w:w="9360" w:type="dxa"/>
            <w:tcBorders>
              <w:top w:val="single" w:sz="1" w:space="0" w:color="C05621"/>
              <w:left w:val="single" w:sz="6" w:space="0" w:color="C05621"/>
              <w:right w:val="single" w:sz="1" w:space="0" w:color="C05621"/>
            </w:tcBorders>
            <w:shd w:val="clear" w:color="auto" w:fill="FEEBC8"/>
            <w:tcMar>
              <w:top w:w="120" w:type="dxa"/>
              <w:left w:w="160" w:type="dxa"/>
              <w:bottom w:w="40" w:type="dxa"/>
              <w:right w:w="160" w:type="dxa"/>
            </w:tcMar>
          </w:tcPr>
          <w:p w14:paraId="255613DF" w14:textId="77777777" w:rsidR="00772A20" w:rsidRDefault="003C067B">
            <w:r>
              <w:rPr>
                <w:b/>
                <w:bCs/>
                <w:color w:val="C05621"/>
              </w:rPr>
              <w:lastRenderedPageBreak/>
              <w:t>3NF — Third Normal Form: No Transitive Dependencies</w:t>
            </w:r>
          </w:p>
        </w:tc>
      </w:tr>
      <w:tr w:rsidR="00772A20" w14:paraId="62A00DB6" w14:textId="77777777">
        <w:tblPrEx>
          <w:tblCellMar>
            <w:top w:w="0" w:type="dxa"/>
            <w:bottom w:w="0" w:type="dxa"/>
          </w:tblCellMar>
        </w:tblPrEx>
        <w:tc>
          <w:tcPr>
            <w:tcW w:w="9360" w:type="dxa"/>
            <w:tcBorders>
              <w:left w:val="single" w:sz="6" w:space="0" w:color="C05621"/>
              <w:bottom w:val="single" w:sz="1" w:space="0" w:color="C05621"/>
              <w:right w:val="single" w:sz="1" w:space="0" w:color="C05621"/>
            </w:tcBorders>
            <w:shd w:val="clear" w:color="auto" w:fill="FEEBC8"/>
            <w:tcMar>
              <w:top w:w="40" w:type="dxa"/>
              <w:left w:w="160" w:type="dxa"/>
              <w:bottom w:w="120" w:type="dxa"/>
              <w:right w:w="160" w:type="dxa"/>
            </w:tcMar>
          </w:tcPr>
          <w:p w14:paraId="5F602204" w14:textId="77777777" w:rsidR="00772A20" w:rsidRDefault="003C067B">
            <w:pPr>
              <w:spacing w:after="100" w:line="280" w:lineRule="auto"/>
            </w:pPr>
            <w:r>
              <w:rPr>
                <w:b/>
                <w:bCs/>
                <w:color w:val="2D3748"/>
                <w:sz w:val="21"/>
                <w:szCs w:val="21"/>
              </w:rPr>
              <w:t xml:space="preserve">The Rule: </w:t>
            </w:r>
            <w:r>
              <w:rPr>
                <w:color w:val="2D3748"/>
                <w:sz w:val="21"/>
                <w:szCs w:val="21"/>
              </w:rPr>
              <w:t>Pass 2NF first. Then: every non-key column must depend on the key, the whole key, and nothing but the key.</w:t>
            </w:r>
          </w:p>
          <w:p w14:paraId="0605E75F" w14:textId="77777777" w:rsidR="00772A20" w:rsidRDefault="003C067B">
            <w:pPr>
              <w:spacing w:after="100" w:line="280" w:lineRule="auto"/>
            </w:pPr>
            <w:r>
              <w:rPr>
                <w:b/>
                <w:bCs/>
                <w:color w:val="2D3748"/>
                <w:sz w:val="21"/>
                <w:szCs w:val="21"/>
              </w:rPr>
              <w:t xml:space="preserve">The Pain Without It: </w:t>
            </w:r>
            <w:r>
              <w:rPr>
                <w:color w:val="2D3748"/>
                <w:sz w:val="21"/>
                <w:szCs w:val="21"/>
              </w:rPr>
              <w:t xml:space="preserve">If you store </w:t>
            </w:r>
            <w:proofErr w:type="spellStart"/>
            <w:r>
              <w:rPr>
                <w:color w:val="2D3748"/>
                <w:sz w:val="21"/>
                <w:szCs w:val="21"/>
              </w:rPr>
              <w:t>PatientZip</w:t>
            </w:r>
            <w:proofErr w:type="spellEnd"/>
            <w:r>
              <w:rPr>
                <w:color w:val="2D3748"/>
                <w:sz w:val="21"/>
                <w:szCs w:val="21"/>
              </w:rPr>
              <w:t xml:space="preserve"> and </w:t>
            </w:r>
            <w:proofErr w:type="spellStart"/>
            <w:r>
              <w:rPr>
                <w:color w:val="2D3748"/>
                <w:sz w:val="21"/>
                <w:szCs w:val="21"/>
              </w:rPr>
              <w:t>PatientCity</w:t>
            </w:r>
            <w:proofErr w:type="spellEnd"/>
            <w:r>
              <w:rPr>
                <w:color w:val="2D3748"/>
                <w:sz w:val="21"/>
                <w:szCs w:val="21"/>
              </w:rPr>
              <w:t xml:space="preserve"> in the same table, and city depends on zip code (not on </w:t>
            </w:r>
            <w:proofErr w:type="spellStart"/>
            <w:r>
              <w:rPr>
                <w:color w:val="2D3748"/>
                <w:sz w:val="21"/>
                <w:szCs w:val="21"/>
              </w:rPr>
              <w:t>PatientID</w:t>
            </w:r>
            <w:proofErr w:type="spellEnd"/>
            <w:r>
              <w:rPr>
                <w:color w:val="2D3748"/>
                <w:sz w:val="21"/>
                <w:szCs w:val="21"/>
              </w:rPr>
              <w:t>), you’ll store the same city-zip pair hundreds of times. Change the city name once? Good luck updating every row.</w:t>
            </w:r>
          </w:p>
          <w:p w14:paraId="2B89DAEA" w14:textId="77777777" w:rsidR="00772A20" w:rsidRDefault="003C067B">
            <w:pPr>
              <w:spacing w:after="100" w:line="280" w:lineRule="auto"/>
            </w:pPr>
            <w:r>
              <w:rPr>
                <w:b/>
                <w:bCs/>
                <w:color w:val="2D3748"/>
                <w:sz w:val="21"/>
                <w:szCs w:val="21"/>
              </w:rPr>
              <w:t xml:space="preserve">Prescription Example: </w:t>
            </w:r>
            <w:r>
              <w:rPr>
                <w:color w:val="2D3748"/>
                <w:sz w:val="21"/>
                <w:szCs w:val="21"/>
              </w:rPr>
              <w:t xml:space="preserve">In the Patient table, </w:t>
            </w:r>
            <w:proofErr w:type="spellStart"/>
            <w:r>
              <w:rPr>
                <w:color w:val="2D3748"/>
                <w:sz w:val="21"/>
                <w:szCs w:val="21"/>
              </w:rPr>
              <w:t>DoctorName</w:t>
            </w:r>
            <w:proofErr w:type="spellEnd"/>
            <w:r>
              <w:rPr>
                <w:color w:val="2D3748"/>
                <w:sz w:val="21"/>
                <w:szCs w:val="21"/>
              </w:rPr>
              <w:t xml:space="preserve"> depends on </w:t>
            </w:r>
            <w:proofErr w:type="spellStart"/>
            <w:r>
              <w:rPr>
                <w:color w:val="2D3748"/>
                <w:sz w:val="21"/>
                <w:szCs w:val="21"/>
              </w:rPr>
              <w:t>DoctorID</w:t>
            </w:r>
            <w:proofErr w:type="spellEnd"/>
            <w:r>
              <w:rPr>
                <w:color w:val="2D3748"/>
                <w:sz w:val="21"/>
                <w:szCs w:val="21"/>
              </w:rPr>
              <w:t xml:space="preserve">, not on </w:t>
            </w:r>
            <w:proofErr w:type="spellStart"/>
            <w:r>
              <w:rPr>
                <w:color w:val="2D3748"/>
                <w:sz w:val="21"/>
                <w:szCs w:val="21"/>
              </w:rPr>
              <w:t>PatientID</w:t>
            </w:r>
            <w:proofErr w:type="spellEnd"/>
            <w:r>
              <w:rPr>
                <w:color w:val="2D3748"/>
                <w:sz w:val="21"/>
                <w:szCs w:val="21"/>
              </w:rPr>
              <w:t>. That’s transitive. Solution: move doctor info to its own Doctor table.</w:t>
            </w:r>
          </w:p>
        </w:tc>
      </w:tr>
    </w:tbl>
    <w:p w14:paraId="313ADCA1"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327B0AE1" w14:textId="77777777">
        <w:tblPrEx>
          <w:tblCellMar>
            <w:top w:w="0" w:type="dxa"/>
            <w:bottom w:w="0" w:type="dxa"/>
          </w:tblCellMar>
        </w:tblPrEx>
        <w:tc>
          <w:tcPr>
            <w:tcW w:w="9360" w:type="dxa"/>
            <w:tcBorders>
              <w:top w:val="single" w:sz="1" w:space="0" w:color="718096"/>
              <w:left w:val="single" w:sz="6" w:space="0" w:color="718096"/>
              <w:right w:val="single" w:sz="1" w:space="0" w:color="718096"/>
            </w:tcBorders>
            <w:shd w:val="clear" w:color="auto" w:fill="F7FAFC"/>
            <w:tcMar>
              <w:top w:w="120" w:type="dxa"/>
              <w:left w:w="160" w:type="dxa"/>
              <w:bottom w:w="40" w:type="dxa"/>
              <w:right w:w="160" w:type="dxa"/>
            </w:tcMar>
          </w:tcPr>
          <w:p w14:paraId="3A2EDA57" w14:textId="77777777" w:rsidR="00772A20" w:rsidRDefault="003C067B">
            <w:r>
              <w:rPr>
                <w:b/>
                <w:bCs/>
                <w:color w:val="718096"/>
              </w:rPr>
              <w:t>🎵</w:t>
            </w:r>
            <w:r>
              <w:rPr>
                <w:b/>
                <w:bCs/>
                <w:color w:val="718096"/>
              </w:rPr>
              <w:t xml:space="preserve"> The Classic Memory Trick</w:t>
            </w:r>
          </w:p>
        </w:tc>
      </w:tr>
      <w:tr w:rsidR="00772A20" w14:paraId="2F438A3D" w14:textId="77777777">
        <w:tblPrEx>
          <w:tblCellMar>
            <w:top w:w="0" w:type="dxa"/>
            <w:bottom w:w="0" w:type="dxa"/>
          </w:tblCellMar>
        </w:tblPrEx>
        <w:tc>
          <w:tcPr>
            <w:tcW w:w="9360" w:type="dxa"/>
            <w:tcBorders>
              <w:left w:val="single" w:sz="6" w:space="0" w:color="718096"/>
              <w:bottom w:val="single" w:sz="1" w:space="0" w:color="718096"/>
              <w:right w:val="single" w:sz="1" w:space="0" w:color="718096"/>
            </w:tcBorders>
            <w:shd w:val="clear" w:color="auto" w:fill="F7FAFC"/>
            <w:tcMar>
              <w:top w:w="40" w:type="dxa"/>
              <w:left w:w="160" w:type="dxa"/>
              <w:bottom w:w="120" w:type="dxa"/>
              <w:right w:w="160" w:type="dxa"/>
            </w:tcMar>
          </w:tcPr>
          <w:p w14:paraId="355D3A52" w14:textId="77777777" w:rsidR="00772A20" w:rsidRDefault="003C067B">
            <w:pPr>
              <w:spacing w:after="100" w:line="280" w:lineRule="auto"/>
            </w:pPr>
            <w:r>
              <w:rPr>
                <w:i/>
                <w:iCs/>
                <w:color w:val="2D3748"/>
                <w:sz w:val="21"/>
                <w:szCs w:val="21"/>
              </w:rPr>
              <w:t>"Every non-key column depends on the key, the whole key, and nothing but the key — so help me Codd."</w:t>
            </w:r>
          </w:p>
          <w:p w14:paraId="54933ACC" w14:textId="77777777" w:rsidR="00772A20" w:rsidRDefault="003C067B">
            <w:pPr>
              <w:spacing w:after="100" w:line="280" w:lineRule="auto"/>
            </w:pPr>
            <w:r>
              <w:rPr>
                <w:color w:val="2D3748"/>
                <w:sz w:val="21"/>
                <w:szCs w:val="21"/>
              </w:rPr>
              <w:t>(Named after Edgar F. Codd, the father of relational databases. Yes, database people have their own inside jokes.)</w:t>
            </w:r>
          </w:p>
        </w:tc>
      </w:tr>
    </w:tbl>
    <w:p w14:paraId="4D1B0FBD" w14:textId="77777777" w:rsidR="00772A20" w:rsidRDefault="00772A20">
      <w:pPr>
        <w:spacing w:after="120"/>
      </w:pPr>
    </w:p>
    <w:p w14:paraId="2237ADBD" w14:textId="77777777" w:rsidR="00772A20" w:rsidRDefault="003C067B">
      <w:pPr>
        <w:spacing w:before="360" w:after="200"/>
      </w:pPr>
      <w:r>
        <w:rPr>
          <w:b/>
          <w:bCs/>
          <w:color w:val="1B3A5C"/>
          <w:sz w:val="32"/>
          <w:szCs w:val="32"/>
        </w:rPr>
        <w:t>Part 5: Design Principles That Set You Apart</w:t>
      </w:r>
    </w:p>
    <w:p w14:paraId="4D10EA99" w14:textId="77777777" w:rsidR="00772A20" w:rsidRDefault="003C067B">
      <w:pPr>
        <w:spacing w:after="160" w:line="300" w:lineRule="auto"/>
      </w:pPr>
      <w:r>
        <w:rPr>
          <w:color w:val="2D3748"/>
        </w:rPr>
        <w:t>Normal forms and constraints are the foundation. But great database designers also keep these principles in mind. These are the things that separate someone who uses databases from someone who designs them well.</w:t>
      </w:r>
    </w:p>
    <w:p w14:paraId="1D04DF9A" w14:textId="77777777" w:rsidR="00772A20" w:rsidRDefault="00772A20">
      <w:pPr>
        <w:spacing w:after="80"/>
      </w:pPr>
    </w:p>
    <w:p w14:paraId="5F02DFA0" w14:textId="77777777" w:rsidR="00772A20" w:rsidRDefault="003C067B">
      <w:pPr>
        <w:spacing w:before="300" w:after="160"/>
      </w:pPr>
      <w:r>
        <w:rPr>
          <w:b/>
          <w:bCs/>
          <w:color w:val="2B6CB0"/>
          <w:sz w:val="26"/>
          <w:szCs w:val="26"/>
        </w:rPr>
        <w:t>1. Naming Conventions — Be Boringly Consistent</w:t>
      </w:r>
    </w:p>
    <w:p w14:paraId="0C49DE4F" w14:textId="77777777" w:rsidR="00772A20" w:rsidRDefault="003C067B">
      <w:pPr>
        <w:spacing w:after="160" w:line="300" w:lineRule="auto"/>
      </w:pPr>
      <w:r>
        <w:rPr>
          <w:color w:val="2D3748"/>
        </w:rPr>
        <w:t xml:space="preserve">Pick a style and stick with it. If your first table is Patient, don’t name the next one </w:t>
      </w:r>
      <w:proofErr w:type="spellStart"/>
      <w:r>
        <w:rPr>
          <w:color w:val="2D3748"/>
        </w:rPr>
        <w:t>drug_details</w:t>
      </w:r>
      <w:proofErr w:type="spellEnd"/>
      <w:r>
        <w:rPr>
          <w:color w:val="2D3748"/>
        </w:rPr>
        <w:t xml:space="preserve"> and the third one PRESCRIPTIONS.</w:t>
      </w:r>
    </w:p>
    <w:p w14:paraId="08E246BB"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2A20" w14:paraId="6A0CA1A9" w14:textId="77777777">
        <w:tblPrEx>
          <w:tblCellMar>
            <w:top w:w="0" w:type="dxa"/>
            <w:bottom w:w="0" w:type="dxa"/>
          </w:tblCellMar>
        </w:tblPrEx>
        <w:trPr>
          <w:tblHeader/>
        </w:trPr>
        <w:tc>
          <w:tcPr>
            <w:tcW w:w="46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BC03917" w14:textId="77777777" w:rsidR="00772A20" w:rsidRDefault="003C067B">
            <w:r>
              <w:rPr>
                <w:b/>
                <w:bCs/>
                <w:color w:val="FFFFFF"/>
                <w:sz w:val="20"/>
                <w:szCs w:val="20"/>
              </w:rPr>
              <w:t>Inconsistent (Bad)</w:t>
            </w:r>
          </w:p>
        </w:tc>
        <w:tc>
          <w:tcPr>
            <w:tcW w:w="46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85B1A4C" w14:textId="77777777" w:rsidR="00772A20" w:rsidRDefault="003C067B">
            <w:r>
              <w:rPr>
                <w:b/>
                <w:bCs/>
                <w:color w:val="FFFFFF"/>
                <w:sz w:val="20"/>
                <w:szCs w:val="20"/>
              </w:rPr>
              <w:t>Consistent (Good)</w:t>
            </w:r>
          </w:p>
        </w:tc>
      </w:tr>
      <w:tr w:rsidR="00772A20" w14:paraId="726DDB89" w14:textId="77777777">
        <w:tblPrEx>
          <w:tblCellMar>
            <w:top w:w="0" w:type="dxa"/>
            <w:bottom w:w="0" w:type="dxa"/>
          </w:tblCellMar>
        </w:tblPrEx>
        <w:tc>
          <w:tcPr>
            <w:tcW w:w="4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1A2B840" w14:textId="77777777" w:rsidR="00772A20" w:rsidRDefault="003C067B">
            <w:r>
              <w:rPr>
                <w:color w:val="2D3748"/>
                <w:sz w:val="20"/>
                <w:szCs w:val="20"/>
              </w:rPr>
              <w:t>Patient</w:t>
            </w:r>
          </w:p>
        </w:tc>
        <w:tc>
          <w:tcPr>
            <w:tcW w:w="4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A831949" w14:textId="77777777" w:rsidR="00772A20" w:rsidRDefault="003C067B">
            <w:r>
              <w:rPr>
                <w:color w:val="2D3748"/>
                <w:sz w:val="20"/>
                <w:szCs w:val="20"/>
              </w:rPr>
              <w:t>Patient</w:t>
            </w:r>
          </w:p>
        </w:tc>
      </w:tr>
      <w:tr w:rsidR="00772A20" w14:paraId="1187C768" w14:textId="77777777">
        <w:tblPrEx>
          <w:tblCellMar>
            <w:top w:w="0" w:type="dxa"/>
            <w:bottom w:w="0" w:type="dxa"/>
          </w:tblCellMar>
        </w:tblPrEx>
        <w:tc>
          <w:tcPr>
            <w:tcW w:w="46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B8C1026" w14:textId="77777777" w:rsidR="00772A20" w:rsidRDefault="003C067B">
            <w:proofErr w:type="spellStart"/>
            <w:r>
              <w:rPr>
                <w:color w:val="2D3748"/>
                <w:sz w:val="20"/>
                <w:szCs w:val="20"/>
              </w:rPr>
              <w:t>drug_details</w:t>
            </w:r>
            <w:proofErr w:type="spellEnd"/>
          </w:p>
        </w:tc>
        <w:tc>
          <w:tcPr>
            <w:tcW w:w="46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7548BE6" w14:textId="77777777" w:rsidR="00772A20" w:rsidRDefault="003C067B">
            <w:r>
              <w:rPr>
                <w:color w:val="2D3748"/>
                <w:sz w:val="20"/>
                <w:szCs w:val="20"/>
              </w:rPr>
              <w:t>Drug</w:t>
            </w:r>
          </w:p>
        </w:tc>
      </w:tr>
      <w:tr w:rsidR="00772A20" w14:paraId="3C1C9D3E" w14:textId="77777777">
        <w:tblPrEx>
          <w:tblCellMar>
            <w:top w:w="0" w:type="dxa"/>
            <w:bottom w:w="0" w:type="dxa"/>
          </w:tblCellMar>
        </w:tblPrEx>
        <w:tc>
          <w:tcPr>
            <w:tcW w:w="4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0F993E2" w14:textId="77777777" w:rsidR="00772A20" w:rsidRDefault="003C067B">
            <w:r>
              <w:rPr>
                <w:color w:val="2D3748"/>
                <w:sz w:val="20"/>
                <w:szCs w:val="20"/>
              </w:rPr>
              <w:t>PRESCRIPTIONS</w:t>
            </w:r>
          </w:p>
        </w:tc>
        <w:tc>
          <w:tcPr>
            <w:tcW w:w="46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1AB1A4C" w14:textId="77777777" w:rsidR="00772A20" w:rsidRDefault="003C067B">
            <w:r>
              <w:rPr>
                <w:color w:val="2D3748"/>
                <w:sz w:val="20"/>
                <w:szCs w:val="20"/>
              </w:rPr>
              <w:t>Prescription</w:t>
            </w:r>
          </w:p>
        </w:tc>
      </w:tr>
      <w:tr w:rsidR="00772A20" w14:paraId="4A275F93" w14:textId="77777777">
        <w:tblPrEx>
          <w:tblCellMar>
            <w:top w:w="0" w:type="dxa"/>
            <w:bottom w:w="0" w:type="dxa"/>
          </w:tblCellMar>
        </w:tblPrEx>
        <w:tc>
          <w:tcPr>
            <w:tcW w:w="46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0C91FE0" w14:textId="77777777" w:rsidR="00772A20" w:rsidRDefault="003C067B">
            <w:proofErr w:type="spellStart"/>
            <w:r>
              <w:rPr>
                <w:color w:val="2D3748"/>
                <w:sz w:val="20"/>
                <w:szCs w:val="20"/>
              </w:rPr>
              <w:t>CustId</w:t>
            </w:r>
            <w:proofErr w:type="spellEnd"/>
            <w:r>
              <w:rPr>
                <w:color w:val="2D3748"/>
                <w:sz w:val="20"/>
                <w:szCs w:val="20"/>
              </w:rPr>
              <w:t xml:space="preserve"> / </w:t>
            </w:r>
            <w:proofErr w:type="spellStart"/>
            <w:r>
              <w:rPr>
                <w:color w:val="2D3748"/>
                <w:sz w:val="20"/>
                <w:szCs w:val="20"/>
              </w:rPr>
              <w:t>Customer_Number</w:t>
            </w:r>
            <w:proofErr w:type="spellEnd"/>
            <w:r>
              <w:rPr>
                <w:color w:val="2D3748"/>
                <w:sz w:val="20"/>
                <w:szCs w:val="20"/>
              </w:rPr>
              <w:t xml:space="preserve"> / </w:t>
            </w:r>
            <w:proofErr w:type="spellStart"/>
            <w:r>
              <w:rPr>
                <w:color w:val="2D3748"/>
                <w:sz w:val="20"/>
                <w:szCs w:val="20"/>
              </w:rPr>
              <w:t>CustomerID</w:t>
            </w:r>
            <w:proofErr w:type="spellEnd"/>
          </w:p>
        </w:tc>
        <w:tc>
          <w:tcPr>
            <w:tcW w:w="46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ED8B1BD" w14:textId="77777777" w:rsidR="00772A20" w:rsidRDefault="003C067B">
            <w:proofErr w:type="spellStart"/>
            <w:r>
              <w:rPr>
                <w:color w:val="2D3748"/>
                <w:sz w:val="20"/>
                <w:szCs w:val="20"/>
              </w:rPr>
              <w:t>PatientID</w:t>
            </w:r>
            <w:proofErr w:type="spellEnd"/>
            <w:r>
              <w:rPr>
                <w:color w:val="2D3748"/>
                <w:sz w:val="20"/>
                <w:szCs w:val="20"/>
              </w:rPr>
              <w:t xml:space="preserve"> everywhere</w:t>
            </w:r>
          </w:p>
        </w:tc>
      </w:tr>
    </w:tbl>
    <w:p w14:paraId="638A61EB" w14:textId="77777777" w:rsidR="00772A20" w:rsidRDefault="00772A20">
      <w:pPr>
        <w:spacing w:after="80"/>
      </w:pPr>
    </w:p>
    <w:p w14:paraId="4EDB5434" w14:textId="77777777" w:rsidR="00772A20" w:rsidRDefault="003C067B">
      <w:pPr>
        <w:spacing w:after="160" w:line="300" w:lineRule="auto"/>
      </w:pPr>
      <w:r>
        <w:rPr>
          <w:b/>
          <w:bCs/>
          <w:color w:val="2D3748"/>
        </w:rPr>
        <w:t xml:space="preserve">Prescription tip: </w:t>
      </w:r>
      <w:r>
        <w:rPr>
          <w:color w:val="2D3748"/>
        </w:rPr>
        <w:t>When you create your tables, use singular table names (Patient, not Patients) and use the same ID format everywhere (</w:t>
      </w:r>
      <w:proofErr w:type="spellStart"/>
      <w:r>
        <w:rPr>
          <w:color w:val="2D3748"/>
        </w:rPr>
        <w:t>PatientID</w:t>
      </w:r>
      <w:proofErr w:type="spellEnd"/>
      <w:r>
        <w:rPr>
          <w:color w:val="2D3748"/>
        </w:rPr>
        <w:t xml:space="preserve">, </w:t>
      </w:r>
      <w:proofErr w:type="spellStart"/>
      <w:r>
        <w:rPr>
          <w:color w:val="2D3748"/>
        </w:rPr>
        <w:t>DrugID</w:t>
      </w:r>
      <w:proofErr w:type="spellEnd"/>
      <w:r>
        <w:rPr>
          <w:color w:val="2D3748"/>
        </w:rPr>
        <w:t xml:space="preserve">, </w:t>
      </w:r>
      <w:proofErr w:type="spellStart"/>
      <w:r>
        <w:rPr>
          <w:color w:val="2D3748"/>
        </w:rPr>
        <w:t>DoctorID</w:t>
      </w:r>
      <w:proofErr w:type="spellEnd"/>
      <w:r>
        <w:rPr>
          <w:color w:val="2D3748"/>
        </w:rPr>
        <w:t xml:space="preserve"> — not </w:t>
      </w:r>
      <w:proofErr w:type="spellStart"/>
      <w:r>
        <w:rPr>
          <w:color w:val="2D3748"/>
        </w:rPr>
        <w:t>PatID</w:t>
      </w:r>
      <w:proofErr w:type="spellEnd"/>
      <w:r>
        <w:rPr>
          <w:color w:val="2D3748"/>
        </w:rPr>
        <w:t xml:space="preserve">, </w:t>
      </w:r>
      <w:proofErr w:type="spellStart"/>
      <w:r>
        <w:rPr>
          <w:color w:val="2D3748"/>
        </w:rPr>
        <w:t>Drug_Id</w:t>
      </w:r>
      <w:proofErr w:type="spellEnd"/>
      <w:r>
        <w:rPr>
          <w:color w:val="2D3748"/>
        </w:rPr>
        <w:t xml:space="preserve">, </w:t>
      </w:r>
      <w:proofErr w:type="spellStart"/>
      <w:r>
        <w:rPr>
          <w:color w:val="2D3748"/>
        </w:rPr>
        <w:t>doctor_number</w:t>
      </w:r>
      <w:proofErr w:type="spellEnd"/>
      <w:r>
        <w:rPr>
          <w:color w:val="2D3748"/>
        </w:rPr>
        <w:t>).</w:t>
      </w:r>
    </w:p>
    <w:p w14:paraId="4F3A34F1" w14:textId="77777777" w:rsidR="00772A20" w:rsidRDefault="00772A20">
      <w:pPr>
        <w:spacing w:after="120"/>
      </w:pPr>
    </w:p>
    <w:p w14:paraId="070DEA87" w14:textId="77777777" w:rsidR="00772A20" w:rsidRDefault="003C067B">
      <w:pPr>
        <w:spacing w:before="300" w:after="160"/>
      </w:pPr>
      <w:r>
        <w:rPr>
          <w:b/>
          <w:bCs/>
          <w:color w:val="2B6CB0"/>
          <w:sz w:val="26"/>
          <w:szCs w:val="26"/>
        </w:rPr>
        <w:t>2. Every Table Needs a Purpose</w:t>
      </w:r>
    </w:p>
    <w:p w14:paraId="3BEB02E0" w14:textId="77777777" w:rsidR="00772A20" w:rsidRDefault="003C067B">
      <w:pPr>
        <w:spacing w:after="160" w:line="300" w:lineRule="auto"/>
      </w:pPr>
      <w:r>
        <w:rPr>
          <w:color w:val="2D3748"/>
        </w:rPr>
        <w:t>If you can’t explain what a table represents in one sentence, something’s off. A table should describe one thing.</w:t>
      </w:r>
    </w:p>
    <w:p w14:paraId="41DA304E"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0"/>
        <w:gridCol w:w="3360"/>
      </w:tblGrid>
      <w:tr w:rsidR="00772A20" w14:paraId="34F64BAF" w14:textId="77777777">
        <w:tblPrEx>
          <w:tblCellMar>
            <w:top w:w="0" w:type="dxa"/>
            <w:bottom w:w="0" w:type="dxa"/>
          </w:tblCellMar>
        </w:tblPrEx>
        <w:trPr>
          <w:tblHeader/>
        </w:trPr>
        <w:tc>
          <w:tcPr>
            <w:tcW w:w="60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A7BED83" w14:textId="77777777" w:rsidR="00772A20" w:rsidRDefault="003C067B">
            <w:r>
              <w:rPr>
                <w:b/>
                <w:bCs/>
                <w:color w:val="FFFFFF"/>
                <w:sz w:val="20"/>
                <w:szCs w:val="20"/>
              </w:rPr>
              <w:t>Test</w:t>
            </w:r>
          </w:p>
        </w:tc>
        <w:tc>
          <w:tcPr>
            <w:tcW w:w="33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F5397E0" w14:textId="77777777" w:rsidR="00772A20" w:rsidRDefault="003C067B">
            <w:r>
              <w:rPr>
                <w:b/>
                <w:bCs/>
                <w:color w:val="FFFFFF"/>
                <w:sz w:val="20"/>
                <w:szCs w:val="20"/>
              </w:rPr>
              <w:t>Result</w:t>
            </w:r>
          </w:p>
        </w:tc>
      </w:tr>
      <w:tr w:rsidR="00772A20" w14:paraId="29EF717A" w14:textId="77777777">
        <w:tblPrEx>
          <w:tblCellMar>
            <w:top w:w="0" w:type="dxa"/>
            <w:bottom w:w="0" w:type="dxa"/>
          </w:tblCellMar>
        </w:tblPrEx>
        <w:tc>
          <w:tcPr>
            <w:tcW w:w="6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7C25436" w14:textId="77777777" w:rsidR="00772A20" w:rsidRDefault="003C067B">
            <w:r>
              <w:rPr>
                <w:i/>
                <w:iCs/>
                <w:color w:val="2D3748"/>
                <w:sz w:val="20"/>
                <w:szCs w:val="20"/>
              </w:rPr>
              <w:t>“This table stores patient information.”</w:t>
            </w:r>
          </w:p>
        </w:tc>
        <w:tc>
          <w:tcPr>
            <w:tcW w:w="3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5257B14" w14:textId="77777777" w:rsidR="00772A20" w:rsidRDefault="003C067B">
            <w:r>
              <w:rPr>
                <w:b/>
                <w:bCs/>
                <w:color w:val="2D6A4F"/>
                <w:sz w:val="20"/>
                <w:szCs w:val="20"/>
              </w:rPr>
              <w:t>✓</w:t>
            </w:r>
            <w:r>
              <w:rPr>
                <w:b/>
                <w:bCs/>
                <w:color w:val="2D6A4F"/>
                <w:sz w:val="20"/>
                <w:szCs w:val="20"/>
              </w:rPr>
              <w:t xml:space="preserve"> Clear purpose</w:t>
            </w:r>
          </w:p>
        </w:tc>
      </w:tr>
      <w:tr w:rsidR="00772A20" w14:paraId="586A5EE4" w14:textId="77777777">
        <w:tblPrEx>
          <w:tblCellMar>
            <w:top w:w="0" w:type="dxa"/>
            <w:bottom w:w="0" w:type="dxa"/>
          </w:tblCellMar>
        </w:tblPrEx>
        <w:tc>
          <w:tcPr>
            <w:tcW w:w="6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1E12C89" w14:textId="77777777" w:rsidR="00772A20" w:rsidRDefault="003C067B">
            <w:r>
              <w:rPr>
                <w:i/>
                <w:iCs/>
                <w:color w:val="2D3748"/>
                <w:sz w:val="20"/>
                <w:szCs w:val="20"/>
              </w:rPr>
              <w:t>“This table has patient info AND drug info AND doctor info.”</w:t>
            </w:r>
          </w:p>
        </w:tc>
        <w:tc>
          <w:tcPr>
            <w:tcW w:w="3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6766E18" w14:textId="77777777" w:rsidR="00772A20" w:rsidRDefault="003C067B">
            <w:r>
              <w:rPr>
                <w:b/>
                <w:bCs/>
                <w:color w:val="C53030"/>
                <w:sz w:val="20"/>
                <w:szCs w:val="20"/>
              </w:rPr>
              <w:t>✗</w:t>
            </w:r>
            <w:r>
              <w:rPr>
                <w:b/>
                <w:bCs/>
                <w:color w:val="C53030"/>
                <w:sz w:val="20"/>
                <w:szCs w:val="20"/>
              </w:rPr>
              <w:t xml:space="preserve"> Needs to be split</w:t>
            </w:r>
          </w:p>
        </w:tc>
      </w:tr>
    </w:tbl>
    <w:p w14:paraId="03C7384F" w14:textId="77777777" w:rsidR="00772A20" w:rsidRDefault="00772A20">
      <w:pPr>
        <w:spacing w:after="80"/>
      </w:pPr>
    </w:p>
    <w:p w14:paraId="0CC7DC42" w14:textId="77777777" w:rsidR="00772A20" w:rsidRDefault="003C067B">
      <w:pPr>
        <w:spacing w:after="160" w:line="300" w:lineRule="auto"/>
      </w:pPr>
      <w:r>
        <w:rPr>
          <w:b/>
          <w:bCs/>
          <w:color w:val="2D3748"/>
        </w:rPr>
        <w:t xml:space="preserve">Prescription tip: </w:t>
      </w:r>
      <w:r>
        <w:rPr>
          <w:color w:val="2D3748"/>
        </w:rPr>
        <w:t>Your flat prescription table fails this test — it mixes patient, doctor, drug, and prescription data. By the end of the activity, each table should pass the “one sentence” test.</w:t>
      </w:r>
    </w:p>
    <w:p w14:paraId="6A59943C" w14:textId="77777777" w:rsidR="00772A20" w:rsidRDefault="00772A20">
      <w:pPr>
        <w:spacing w:after="120"/>
      </w:pPr>
    </w:p>
    <w:p w14:paraId="0998ADD9" w14:textId="77777777" w:rsidR="00772A20" w:rsidRDefault="003C067B">
      <w:pPr>
        <w:spacing w:before="300" w:after="160"/>
      </w:pPr>
      <w:r>
        <w:rPr>
          <w:b/>
          <w:bCs/>
          <w:color w:val="2B6CB0"/>
          <w:sz w:val="26"/>
          <w:szCs w:val="26"/>
        </w:rPr>
        <w:t>3. Pick the Right Data Types</w:t>
      </w:r>
    </w:p>
    <w:p w14:paraId="41520E76" w14:textId="77777777" w:rsidR="00772A20" w:rsidRDefault="003C067B">
      <w:pPr>
        <w:spacing w:after="160" w:line="300" w:lineRule="auto"/>
      </w:pPr>
      <w:r>
        <w:rPr>
          <w:color w:val="2D3748"/>
        </w:rPr>
        <w:t>Storing data in the wrong type causes bugs that are hard to find later. A quick rule of thumb: if you’ll never do math on it, it’s probably not a number.</w:t>
      </w:r>
    </w:p>
    <w:p w14:paraId="04019A4A"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700"/>
        <w:gridCol w:w="1700"/>
        <w:gridCol w:w="4360"/>
      </w:tblGrid>
      <w:tr w:rsidR="00772A20" w14:paraId="67DD6317" w14:textId="77777777">
        <w:tblPrEx>
          <w:tblCellMar>
            <w:top w:w="0" w:type="dxa"/>
            <w:bottom w:w="0" w:type="dxa"/>
          </w:tblCellMar>
        </w:tblPrEx>
        <w:trPr>
          <w:tblHeader/>
        </w:trPr>
        <w:tc>
          <w:tcPr>
            <w:tcW w:w="1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C88BF0E" w14:textId="77777777" w:rsidR="00772A20" w:rsidRDefault="003C067B">
            <w:r>
              <w:rPr>
                <w:b/>
                <w:bCs/>
                <w:color w:val="FFFFFF"/>
                <w:sz w:val="20"/>
                <w:szCs w:val="20"/>
              </w:rPr>
              <w:t>Column</w:t>
            </w:r>
          </w:p>
        </w:tc>
        <w:tc>
          <w:tcPr>
            <w:tcW w:w="1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5166270" w14:textId="77777777" w:rsidR="00772A20" w:rsidRDefault="003C067B">
            <w:r>
              <w:rPr>
                <w:b/>
                <w:bCs/>
                <w:color w:val="FFFFFF"/>
                <w:sz w:val="20"/>
                <w:szCs w:val="20"/>
              </w:rPr>
              <w:t>Wrong Type</w:t>
            </w:r>
          </w:p>
        </w:tc>
        <w:tc>
          <w:tcPr>
            <w:tcW w:w="1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6CB412C" w14:textId="77777777" w:rsidR="00772A20" w:rsidRDefault="003C067B">
            <w:r>
              <w:rPr>
                <w:b/>
                <w:bCs/>
                <w:color w:val="FFFFFF"/>
                <w:sz w:val="20"/>
                <w:szCs w:val="20"/>
              </w:rPr>
              <w:t>Right Type</w:t>
            </w:r>
          </w:p>
        </w:tc>
        <w:tc>
          <w:tcPr>
            <w:tcW w:w="43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E9010B3" w14:textId="77777777" w:rsidR="00772A20" w:rsidRDefault="003C067B">
            <w:r>
              <w:rPr>
                <w:b/>
                <w:bCs/>
                <w:color w:val="FFFFFF"/>
                <w:sz w:val="20"/>
                <w:szCs w:val="20"/>
              </w:rPr>
              <w:t>Why</w:t>
            </w:r>
          </w:p>
        </w:tc>
      </w:tr>
      <w:tr w:rsidR="00772A20" w14:paraId="2095AEB7" w14:textId="77777777">
        <w:tblPrEx>
          <w:tblCellMar>
            <w:top w:w="0" w:type="dxa"/>
            <w:bottom w:w="0" w:type="dxa"/>
          </w:tblCellMar>
        </w:tblPrEx>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32F4ECF" w14:textId="77777777" w:rsidR="00772A20" w:rsidRDefault="003C067B">
            <w:r>
              <w:rPr>
                <w:color w:val="2D3748"/>
                <w:sz w:val="20"/>
                <w:szCs w:val="20"/>
              </w:rPr>
              <w:t>Phone Number</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EF32CB" w14:textId="77777777" w:rsidR="00772A20" w:rsidRDefault="003C067B">
            <w:r>
              <w:rPr>
                <w:color w:val="2D3748"/>
                <w:sz w:val="20"/>
                <w:szCs w:val="20"/>
              </w:rPr>
              <w:t>NUMBER</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B7C562F" w14:textId="77777777" w:rsidR="00772A20" w:rsidRDefault="003C067B">
            <w:r>
              <w:rPr>
                <w:color w:val="2D3748"/>
                <w:sz w:val="20"/>
                <w:szCs w:val="20"/>
              </w:rPr>
              <w:t>VARCHAR2</w:t>
            </w:r>
          </w:p>
        </w:tc>
        <w:tc>
          <w:tcPr>
            <w:tcW w:w="4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C032B01" w14:textId="77777777" w:rsidR="00772A20" w:rsidRDefault="003C067B">
            <w:r>
              <w:rPr>
                <w:color w:val="2D3748"/>
                <w:sz w:val="20"/>
                <w:szCs w:val="20"/>
              </w:rPr>
              <w:t>You’ll never add two phone numbers together. And you lose formatting like (814) 555-0123.</w:t>
            </w:r>
          </w:p>
        </w:tc>
      </w:tr>
      <w:tr w:rsidR="00772A20" w14:paraId="6A145084" w14:textId="77777777">
        <w:tblPrEx>
          <w:tblCellMar>
            <w:top w:w="0" w:type="dxa"/>
            <w:bottom w:w="0" w:type="dxa"/>
          </w:tblCellMar>
        </w:tblPrEx>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95C64F2" w14:textId="77777777" w:rsidR="00772A20" w:rsidRDefault="003C067B">
            <w:r>
              <w:rPr>
                <w:color w:val="2D3748"/>
                <w:sz w:val="20"/>
                <w:szCs w:val="20"/>
              </w:rPr>
              <w:t>Date of Birth</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8994FCF" w14:textId="77777777" w:rsidR="00772A20" w:rsidRDefault="003C067B">
            <w:r>
              <w:rPr>
                <w:color w:val="2D3748"/>
                <w:sz w:val="20"/>
                <w:szCs w:val="20"/>
              </w:rPr>
              <w:t>VARCHAR2</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97A560" w14:textId="77777777" w:rsidR="00772A20" w:rsidRDefault="003C067B">
            <w:r>
              <w:rPr>
                <w:color w:val="2D3748"/>
                <w:sz w:val="20"/>
                <w:szCs w:val="20"/>
              </w:rPr>
              <w:t>DATE</w:t>
            </w:r>
          </w:p>
        </w:tc>
        <w:tc>
          <w:tcPr>
            <w:tcW w:w="4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0AFF9F1" w14:textId="77777777" w:rsidR="00772A20" w:rsidRDefault="003C067B">
            <w:r>
              <w:rPr>
                <w:color w:val="2D3748"/>
                <w:sz w:val="20"/>
                <w:szCs w:val="20"/>
              </w:rPr>
              <w:t>Storing as text means you can’t sort by age or calculate how old a patient is.</w:t>
            </w:r>
          </w:p>
        </w:tc>
      </w:tr>
      <w:tr w:rsidR="00772A20" w14:paraId="6D3C8462" w14:textId="77777777">
        <w:tblPrEx>
          <w:tblCellMar>
            <w:top w:w="0" w:type="dxa"/>
            <w:bottom w:w="0" w:type="dxa"/>
          </w:tblCellMar>
        </w:tblPrEx>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861BA1C" w14:textId="77777777" w:rsidR="00772A20" w:rsidRDefault="003C067B">
            <w:r>
              <w:rPr>
                <w:color w:val="2D3748"/>
                <w:sz w:val="20"/>
                <w:szCs w:val="20"/>
              </w:rPr>
              <w:t>Quantity</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82D9C10" w14:textId="77777777" w:rsidR="00772A20" w:rsidRDefault="003C067B">
            <w:r>
              <w:rPr>
                <w:color w:val="2D3748"/>
                <w:sz w:val="20"/>
                <w:szCs w:val="20"/>
              </w:rPr>
              <w:t>VARCHAR2</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8C8EE20" w14:textId="77777777" w:rsidR="00772A20" w:rsidRDefault="003C067B">
            <w:r>
              <w:rPr>
                <w:color w:val="2D3748"/>
                <w:sz w:val="20"/>
                <w:szCs w:val="20"/>
              </w:rPr>
              <w:t>NUMBER</w:t>
            </w:r>
          </w:p>
        </w:tc>
        <w:tc>
          <w:tcPr>
            <w:tcW w:w="4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F641312" w14:textId="77777777" w:rsidR="00772A20" w:rsidRDefault="003C067B">
            <w:r>
              <w:rPr>
                <w:color w:val="2D3748"/>
                <w:sz w:val="20"/>
                <w:szCs w:val="20"/>
              </w:rPr>
              <w:t>You’ll want to do math — total pills dispensed, average quantity, etc.</w:t>
            </w:r>
          </w:p>
        </w:tc>
      </w:tr>
      <w:tr w:rsidR="00772A20" w14:paraId="333D1440" w14:textId="77777777">
        <w:tblPrEx>
          <w:tblCellMar>
            <w:top w:w="0" w:type="dxa"/>
            <w:bottom w:w="0" w:type="dxa"/>
          </w:tblCellMar>
        </w:tblPrEx>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5AFA4B4" w14:textId="77777777" w:rsidR="00772A20" w:rsidRDefault="003C067B">
            <w:r>
              <w:rPr>
                <w:color w:val="2D3748"/>
                <w:sz w:val="20"/>
                <w:szCs w:val="20"/>
              </w:rPr>
              <w:t>Zip Code</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E4E6607" w14:textId="77777777" w:rsidR="00772A20" w:rsidRDefault="003C067B">
            <w:r>
              <w:rPr>
                <w:color w:val="2D3748"/>
                <w:sz w:val="20"/>
                <w:szCs w:val="20"/>
              </w:rPr>
              <w:t>NUMBER</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0AD162D" w14:textId="77777777" w:rsidR="00772A20" w:rsidRDefault="003C067B">
            <w:r>
              <w:rPr>
                <w:color w:val="2D3748"/>
                <w:sz w:val="20"/>
                <w:szCs w:val="20"/>
              </w:rPr>
              <w:t>VARCHAR2</w:t>
            </w:r>
          </w:p>
        </w:tc>
        <w:tc>
          <w:tcPr>
            <w:tcW w:w="4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B388B19" w14:textId="77777777" w:rsidR="00772A20" w:rsidRDefault="003C067B">
            <w:r>
              <w:rPr>
                <w:color w:val="2D3748"/>
                <w:sz w:val="20"/>
                <w:szCs w:val="20"/>
              </w:rPr>
              <w:t>New Jersey zip codes start with 0. Store as a number? Bye-bye leading zero.</w:t>
            </w:r>
          </w:p>
        </w:tc>
      </w:tr>
    </w:tbl>
    <w:p w14:paraId="493EB0BE" w14:textId="77777777" w:rsidR="00772A20" w:rsidRDefault="00772A20">
      <w:pPr>
        <w:spacing w:after="120"/>
      </w:pPr>
    </w:p>
    <w:p w14:paraId="050F4C88" w14:textId="77777777" w:rsidR="00772A20" w:rsidRDefault="003C067B">
      <w:pPr>
        <w:spacing w:before="300" w:after="160"/>
      </w:pPr>
      <w:r>
        <w:rPr>
          <w:b/>
          <w:bCs/>
          <w:color w:val="2B6CB0"/>
          <w:sz w:val="26"/>
          <w:szCs w:val="26"/>
        </w:rPr>
        <w:t>4. Don’t Store What You Can Calculate</w:t>
      </w:r>
    </w:p>
    <w:p w14:paraId="36F7B946" w14:textId="77777777" w:rsidR="00772A20" w:rsidRDefault="003C067B">
      <w:pPr>
        <w:spacing w:after="160" w:line="300" w:lineRule="auto"/>
      </w:pPr>
      <w:r>
        <w:rPr>
          <w:color w:val="2D3748"/>
        </w:rPr>
        <w:t xml:space="preserve">If you have Quantity and </w:t>
      </w:r>
      <w:proofErr w:type="spellStart"/>
      <w:r>
        <w:rPr>
          <w:color w:val="2D3748"/>
        </w:rPr>
        <w:t>UnitPrice</w:t>
      </w:r>
      <w:proofErr w:type="spellEnd"/>
      <w:r>
        <w:rPr>
          <w:color w:val="2D3748"/>
        </w:rPr>
        <w:t xml:space="preserve">, you don’t need a </w:t>
      </w:r>
      <w:proofErr w:type="spellStart"/>
      <w:r>
        <w:rPr>
          <w:color w:val="2D3748"/>
        </w:rPr>
        <w:t>TotalPrice</w:t>
      </w:r>
      <w:proofErr w:type="spellEnd"/>
      <w:r>
        <w:rPr>
          <w:color w:val="2D3748"/>
        </w:rPr>
        <w:t xml:space="preserve"> column. You can calculate it anytime. Storing it means you </w:t>
      </w:r>
      <w:proofErr w:type="gramStart"/>
      <w:r>
        <w:rPr>
          <w:color w:val="2D3748"/>
        </w:rPr>
        <w:t>have to</w:t>
      </w:r>
      <w:proofErr w:type="gramEnd"/>
      <w:r>
        <w:rPr>
          <w:color w:val="2D3748"/>
        </w:rPr>
        <w:t xml:space="preserve"> keep it in sync — and when someone updates the quantity but forgets the total, your data lies to you.</w:t>
      </w:r>
    </w:p>
    <w:p w14:paraId="588B914A"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3EDD56B9" w14:textId="77777777">
        <w:tblPrEx>
          <w:tblCellMar>
            <w:top w:w="0" w:type="dxa"/>
            <w:bottom w:w="0" w:type="dxa"/>
          </w:tblCellMar>
        </w:tblPrEx>
        <w:tc>
          <w:tcPr>
            <w:tcW w:w="9360" w:type="dxa"/>
            <w:tcBorders>
              <w:top w:val="single" w:sz="1" w:space="0" w:color="553C9A"/>
              <w:left w:val="single" w:sz="6" w:space="0" w:color="553C9A"/>
              <w:right w:val="single" w:sz="1" w:space="0" w:color="553C9A"/>
            </w:tcBorders>
            <w:shd w:val="clear" w:color="auto" w:fill="E9D8FD"/>
            <w:tcMar>
              <w:top w:w="120" w:type="dxa"/>
              <w:left w:w="160" w:type="dxa"/>
              <w:bottom w:w="40" w:type="dxa"/>
              <w:right w:w="160" w:type="dxa"/>
            </w:tcMar>
          </w:tcPr>
          <w:p w14:paraId="7D519C12" w14:textId="77777777" w:rsidR="00772A20" w:rsidRDefault="003C067B">
            <w:r>
              <w:rPr>
                <w:b/>
                <w:bCs/>
                <w:color w:val="553C9A"/>
              </w:rPr>
              <w:t>💊</w:t>
            </w:r>
            <w:r>
              <w:rPr>
                <w:b/>
                <w:bCs/>
                <w:color w:val="553C9A"/>
              </w:rPr>
              <w:t xml:space="preserve"> Prescription Example</w:t>
            </w:r>
          </w:p>
        </w:tc>
      </w:tr>
      <w:tr w:rsidR="00772A20" w14:paraId="45B31568" w14:textId="77777777">
        <w:tblPrEx>
          <w:tblCellMar>
            <w:top w:w="0" w:type="dxa"/>
            <w:bottom w:w="0" w:type="dxa"/>
          </w:tblCellMar>
        </w:tblPrEx>
        <w:tc>
          <w:tcPr>
            <w:tcW w:w="9360" w:type="dxa"/>
            <w:tcBorders>
              <w:left w:val="single" w:sz="6" w:space="0" w:color="553C9A"/>
              <w:bottom w:val="single" w:sz="1" w:space="0" w:color="553C9A"/>
              <w:right w:val="single" w:sz="1" w:space="0" w:color="553C9A"/>
            </w:tcBorders>
            <w:shd w:val="clear" w:color="auto" w:fill="E9D8FD"/>
            <w:tcMar>
              <w:top w:w="40" w:type="dxa"/>
              <w:left w:w="160" w:type="dxa"/>
              <w:bottom w:w="120" w:type="dxa"/>
              <w:right w:w="160" w:type="dxa"/>
            </w:tcMar>
          </w:tcPr>
          <w:p w14:paraId="4C54DE88" w14:textId="77777777" w:rsidR="00772A20" w:rsidRDefault="003C067B">
            <w:pPr>
              <w:spacing w:after="100" w:line="280" w:lineRule="auto"/>
            </w:pPr>
            <w:r>
              <w:rPr>
                <w:color w:val="2D3748"/>
                <w:sz w:val="21"/>
                <w:szCs w:val="21"/>
              </w:rPr>
              <w:lastRenderedPageBreak/>
              <w:t xml:space="preserve">If you have Quantity and </w:t>
            </w:r>
            <w:proofErr w:type="spellStart"/>
            <w:r>
              <w:rPr>
                <w:color w:val="2D3748"/>
                <w:sz w:val="21"/>
                <w:szCs w:val="21"/>
              </w:rPr>
              <w:t>PricePerUnit</w:t>
            </w:r>
            <w:proofErr w:type="spellEnd"/>
            <w:r>
              <w:rPr>
                <w:color w:val="2D3748"/>
                <w:sz w:val="21"/>
                <w:szCs w:val="21"/>
              </w:rPr>
              <w:t xml:space="preserve">, don’t store </w:t>
            </w:r>
            <w:proofErr w:type="spellStart"/>
            <w:r>
              <w:rPr>
                <w:color w:val="2D3748"/>
                <w:sz w:val="21"/>
                <w:szCs w:val="21"/>
              </w:rPr>
              <w:t>TotalCost</w:t>
            </w:r>
            <w:proofErr w:type="spellEnd"/>
            <w:r>
              <w:rPr>
                <w:color w:val="2D3748"/>
                <w:sz w:val="21"/>
                <w:szCs w:val="21"/>
              </w:rPr>
              <w:t>. Calculate it in your query:</w:t>
            </w:r>
          </w:p>
          <w:p w14:paraId="6EE9F3C0" w14:textId="77777777" w:rsidR="00772A20" w:rsidRDefault="003C067B">
            <w:pPr>
              <w:spacing w:after="100" w:line="280" w:lineRule="auto"/>
            </w:pPr>
            <w:r>
              <w:rPr>
                <w:b/>
                <w:bCs/>
                <w:i/>
                <w:iCs/>
                <w:color w:val="2D3748"/>
                <w:sz w:val="21"/>
                <w:szCs w:val="21"/>
              </w:rPr>
              <w:t xml:space="preserve">SELECT Quantity * </w:t>
            </w:r>
            <w:proofErr w:type="spellStart"/>
            <w:r>
              <w:rPr>
                <w:b/>
                <w:bCs/>
                <w:i/>
                <w:iCs/>
                <w:color w:val="2D3748"/>
                <w:sz w:val="21"/>
                <w:szCs w:val="21"/>
              </w:rPr>
              <w:t>PricePerUnit</w:t>
            </w:r>
            <w:proofErr w:type="spellEnd"/>
            <w:r>
              <w:rPr>
                <w:b/>
                <w:bCs/>
                <w:i/>
                <w:iCs/>
                <w:color w:val="2D3748"/>
                <w:sz w:val="21"/>
                <w:szCs w:val="21"/>
              </w:rPr>
              <w:t xml:space="preserve"> AS </w:t>
            </w:r>
            <w:proofErr w:type="spellStart"/>
            <w:r>
              <w:rPr>
                <w:b/>
                <w:bCs/>
                <w:i/>
                <w:iCs/>
                <w:color w:val="2D3748"/>
                <w:sz w:val="21"/>
                <w:szCs w:val="21"/>
              </w:rPr>
              <w:t>TotalCost</w:t>
            </w:r>
            <w:proofErr w:type="spellEnd"/>
            <w:r>
              <w:rPr>
                <w:b/>
                <w:bCs/>
                <w:i/>
                <w:iCs/>
                <w:color w:val="2D3748"/>
                <w:sz w:val="21"/>
                <w:szCs w:val="21"/>
              </w:rPr>
              <w:t xml:space="preserve"> FROM </w:t>
            </w:r>
            <w:proofErr w:type="spellStart"/>
            <w:proofErr w:type="gramStart"/>
            <w:r>
              <w:rPr>
                <w:b/>
                <w:bCs/>
                <w:i/>
                <w:iCs/>
                <w:color w:val="2D3748"/>
                <w:sz w:val="21"/>
                <w:szCs w:val="21"/>
              </w:rPr>
              <w:t>PrescriptionDetail</w:t>
            </w:r>
            <w:proofErr w:type="spellEnd"/>
            <w:r>
              <w:rPr>
                <w:b/>
                <w:bCs/>
                <w:i/>
                <w:iCs/>
                <w:color w:val="2D3748"/>
                <w:sz w:val="21"/>
                <w:szCs w:val="21"/>
              </w:rPr>
              <w:t>;</w:t>
            </w:r>
            <w:proofErr w:type="gramEnd"/>
          </w:p>
          <w:p w14:paraId="2038FF9E" w14:textId="77777777" w:rsidR="00772A20" w:rsidRDefault="003C067B">
            <w:pPr>
              <w:spacing w:after="100" w:line="280" w:lineRule="auto"/>
            </w:pPr>
            <w:r>
              <w:rPr>
                <w:color w:val="2D3748"/>
                <w:sz w:val="21"/>
                <w:szCs w:val="21"/>
              </w:rPr>
              <w:t xml:space="preserve">If a patient’s age can be calculated from their </w:t>
            </w:r>
            <w:proofErr w:type="spellStart"/>
            <w:r>
              <w:rPr>
                <w:color w:val="2D3748"/>
                <w:sz w:val="21"/>
                <w:szCs w:val="21"/>
              </w:rPr>
              <w:t>DateOfBirth</w:t>
            </w:r>
            <w:proofErr w:type="spellEnd"/>
            <w:r>
              <w:rPr>
                <w:color w:val="2D3748"/>
                <w:sz w:val="21"/>
                <w:szCs w:val="21"/>
              </w:rPr>
              <w:t>, don’t store Age as a column. It’ll be wrong on their next birthday.</w:t>
            </w:r>
          </w:p>
        </w:tc>
      </w:tr>
    </w:tbl>
    <w:p w14:paraId="02491BCA" w14:textId="77777777" w:rsidR="00772A20" w:rsidRDefault="00772A20">
      <w:pPr>
        <w:spacing w:after="120"/>
      </w:pPr>
    </w:p>
    <w:p w14:paraId="49BBC22A" w14:textId="77777777" w:rsidR="00772A20" w:rsidRDefault="003C067B">
      <w:pPr>
        <w:spacing w:before="300" w:after="160"/>
      </w:pPr>
      <w:r>
        <w:rPr>
          <w:b/>
          <w:bCs/>
          <w:color w:val="2B6CB0"/>
          <w:sz w:val="26"/>
          <w:szCs w:val="26"/>
        </w:rPr>
        <w:t>5. Think About What Happens at Scale</w:t>
      </w:r>
    </w:p>
    <w:p w14:paraId="43149E6D" w14:textId="77777777" w:rsidR="00772A20" w:rsidRDefault="003C067B">
      <w:pPr>
        <w:spacing w:after="160" w:line="300" w:lineRule="auto"/>
      </w:pPr>
      <w:r>
        <w:rPr>
          <w:color w:val="2D3748"/>
        </w:rPr>
        <w:t xml:space="preserve">Your design works great with 4 rows. Will it work with 4 million? This isn’t about premature optimization — it’s about avoiding designs that obviously won’t </w:t>
      </w:r>
      <w:proofErr w:type="gramStart"/>
      <w:r>
        <w:rPr>
          <w:color w:val="2D3748"/>
        </w:rPr>
        <w:t>scale</w:t>
      </w:r>
      <w:proofErr w:type="gramEnd"/>
      <w:r>
        <w:rPr>
          <w:color w:val="2D3748"/>
        </w:rPr>
        <w:t>.</w:t>
      </w:r>
    </w:p>
    <w:p w14:paraId="090E8BED" w14:textId="77777777" w:rsidR="00772A20" w:rsidRDefault="00772A20">
      <w:pPr>
        <w:spacing w:after="80"/>
      </w:pPr>
    </w:p>
    <w:p w14:paraId="0E1AABC9" w14:textId="77777777" w:rsidR="00772A20" w:rsidRDefault="003C067B">
      <w:pPr>
        <w:pStyle w:val="ListParagraph"/>
        <w:numPr>
          <w:ilvl w:val="0"/>
          <w:numId w:val="2"/>
        </w:numPr>
        <w:spacing w:after="80" w:line="280" w:lineRule="auto"/>
      </w:pPr>
      <w:r>
        <w:rPr>
          <w:b/>
          <w:bCs/>
          <w:color w:val="2D3748"/>
        </w:rPr>
        <w:t xml:space="preserve">Bad: </w:t>
      </w:r>
      <w:r>
        <w:rPr>
          <w:color w:val="2D3748"/>
        </w:rPr>
        <w:t xml:space="preserve">Storing </w:t>
      </w:r>
      <w:proofErr w:type="gramStart"/>
      <w:r>
        <w:rPr>
          <w:color w:val="2D3748"/>
        </w:rPr>
        <w:t>all of</w:t>
      </w:r>
      <w:proofErr w:type="gramEnd"/>
      <w:r>
        <w:rPr>
          <w:color w:val="2D3748"/>
        </w:rPr>
        <w:t xml:space="preserve"> a patient’s prescriptions in a comma-separated column. Works for 2 prescriptions, nightmare at 200.</w:t>
      </w:r>
    </w:p>
    <w:p w14:paraId="303D09B3" w14:textId="77777777" w:rsidR="00772A20" w:rsidRDefault="003C067B">
      <w:pPr>
        <w:pStyle w:val="ListParagraph"/>
        <w:numPr>
          <w:ilvl w:val="0"/>
          <w:numId w:val="2"/>
        </w:numPr>
        <w:spacing w:after="80" w:line="280" w:lineRule="auto"/>
      </w:pPr>
      <w:r>
        <w:rPr>
          <w:b/>
          <w:bCs/>
          <w:color w:val="2D3748"/>
        </w:rPr>
        <w:t xml:space="preserve">Good: </w:t>
      </w:r>
      <w:r>
        <w:rPr>
          <w:color w:val="2D3748"/>
        </w:rPr>
        <w:t>A separate Prescription table with one row per prescription. Scales to millions without any design changes.</w:t>
      </w:r>
    </w:p>
    <w:p w14:paraId="30A9DD0A" w14:textId="77777777" w:rsidR="00772A20" w:rsidRDefault="00772A20">
      <w:pPr>
        <w:spacing w:after="120"/>
      </w:pPr>
    </w:p>
    <w:p w14:paraId="7F918745" w14:textId="77777777" w:rsidR="00772A20" w:rsidRDefault="003C067B">
      <w:pPr>
        <w:spacing w:before="300" w:after="160"/>
      </w:pPr>
      <w:r>
        <w:rPr>
          <w:b/>
          <w:bCs/>
          <w:color w:val="2B6CB0"/>
          <w:sz w:val="26"/>
          <w:szCs w:val="26"/>
        </w:rPr>
        <w:t>6. Soft Deletes vs. Hard Deletes</w:t>
      </w:r>
    </w:p>
    <w:p w14:paraId="0CFF5C94" w14:textId="77777777" w:rsidR="00772A20" w:rsidRDefault="003C067B">
      <w:pPr>
        <w:spacing w:after="160" w:line="300" w:lineRule="auto"/>
      </w:pPr>
      <w:r>
        <w:rPr>
          <w:color w:val="2D3748"/>
        </w:rPr>
        <w:t xml:space="preserve">Sometimes you don’t </w:t>
      </w:r>
      <w:proofErr w:type="gramStart"/>
      <w:r>
        <w:rPr>
          <w:color w:val="2D3748"/>
        </w:rPr>
        <w:t>actually want</w:t>
      </w:r>
      <w:proofErr w:type="gramEnd"/>
      <w:r>
        <w:rPr>
          <w:color w:val="2D3748"/>
        </w:rPr>
        <w:t xml:space="preserve"> to delete data. You just want to mark it as inactive. This is especially important in regulated industries like healthcare and finance.</w:t>
      </w:r>
    </w:p>
    <w:p w14:paraId="3B8F4CA4"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3780"/>
        <w:gridCol w:w="3780"/>
      </w:tblGrid>
      <w:tr w:rsidR="00772A20" w14:paraId="4A1F955D" w14:textId="77777777">
        <w:tblPrEx>
          <w:tblCellMar>
            <w:top w:w="0" w:type="dxa"/>
            <w:bottom w:w="0" w:type="dxa"/>
          </w:tblCellMar>
        </w:tblPrEx>
        <w:trPr>
          <w:tblHeader/>
        </w:trPr>
        <w:tc>
          <w:tcPr>
            <w:tcW w:w="1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37C163C" w14:textId="77777777" w:rsidR="00772A20" w:rsidRDefault="003C067B">
            <w:r>
              <w:rPr>
                <w:b/>
                <w:bCs/>
                <w:color w:val="FFFFFF"/>
                <w:sz w:val="20"/>
                <w:szCs w:val="20"/>
              </w:rPr>
              <w:t>Approach</w:t>
            </w:r>
          </w:p>
        </w:tc>
        <w:tc>
          <w:tcPr>
            <w:tcW w:w="37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A6DA96E" w14:textId="77777777" w:rsidR="00772A20" w:rsidRDefault="003C067B">
            <w:r>
              <w:rPr>
                <w:b/>
                <w:bCs/>
                <w:color w:val="FFFFFF"/>
                <w:sz w:val="20"/>
                <w:szCs w:val="20"/>
              </w:rPr>
              <w:t>What Happens</w:t>
            </w:r>
          </w:p>
        </w:tc>
        <w:tc>
          <w:tcPr>
            <w:tcW w:w="37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C09AC30" w14:textId="77777777" w:rsidR="00772A20" w:rsidRDefault="003C067B">
            <w:r>
              <w:rPr>
                <w:b/>
                <w:bCs/>
                <w:color w:val="FFFFFF"/>
                <w:sz w:val="20"/>
                <w:szCs w:val="20"/>
              </w:rPr>
              <w:t>Prescription Example</w:t>
            </w:r>
          </w:p>
        </w:tc>
      </w:tr>
      <w:tr w:rsidR="00772A20" w14:paraId="6949CA3C" w14:textId="77777777">
        <w:tblPrEx>
          <w:tblCellMar>
            <w:top w:w="0" w:type="dxa"/>
            <w:bottom w:w="0" w:type="dxa"/>
          </w:tblCellMar>
        </w:tblPrEx>
        <w:tc>
          <w:tcPr>
            <w:tcW w:w="1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B1E83A" w14:textId="77777777" w:rsidR="00772A20" w:rsidRDefault="003C067B">
            <w:r>
              <w:rPr>
                <w:b/>
                <w:bCs/>
                <w:color w:val="2D3748"/>
                <w:sz w:val="20"/>
                <w:szCs w:val="20"/>
              </w:rPr>
              <w:t>Hard Delete</w:t>
            </w:r>
          </w:p>
        </w:tc>
        <w:tc>
          <w:tcPr>
            <w:tcW w:w="37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C26D1F0" w14:textId="77777777" w:rsidR="00772A20" w:rsidRDefault="003C067B">
            <w:r>
              <w:rPr>
                <w:color w:val="2D3748"/>
                <w:sz w:val="20"/>
                <w:szCs w:val="20"/>
              </w:rPr>
              <w:t>The record is gone. Permanently.</w:t>
            </w:r>
          </w:p>
        </w:tc>
        <w:tc>
          <w:tcPr>
            <w:tcW w:w="37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850A800" w14:textId="77777777" w:rsidR="00772A20" w:rsidRDefault="003C067B">
            <w:r>
              <w:rPr>
                <w:color w:val="2D3748"/>
                <w:sz w:val="20"/>
                <w:szCs w:val="20"/>
              </w:rPr>
              <w:t>Patient removed from the system — all history lost.</w:t>
            </w:r>
          </w:p>
        </w:tc>
      </w:tr>
      <w:tr w:rsidR="00772A20" w14:paraId="75FA2EFD" w14:textId="77777777">
        <w:tblPrEx>
          <w:tblCellMar>
            <w:top w:w="0" w:type="dxa"/>
            <w:bottom w:w="0" w:type="dxa"/>
          </w:tblCellMar>
        </w:tblPrEx>
        <w:tc>
          <w:tcPr>
            <w:tcW w:w="1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EE04F84" w14:textId="77777777" w:rsidR="00772A20" w:rsidRDefault="003C067B">
            <w:r>
              <w:rPr>
                <w:b/>
                <w:bCs/>
                <w:color w:val="2D3748"/>
                <w:sz w:val="20"/>
                <w:szCs w:val="20"/>
              </w:rPr>
              <w:t>Soft Delete</w:t>
            </w:r>
          </w:p>
        </w:tc>
        <w:tc>
          <w:tcPr>
            <w:tcW w:w="37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E574E20" w14:textId="77777777" w:rsidR="00772A20" w:rsidRDefault="003C067B">
            <w:r>
              <w:rPr>
                <w:color w:val="2D3748"/>
                <w:sz w:val="20"/>
                <w:szCs w:val="20"/>
              </w:rPr>
              <w:t xml:space="preserve">Record </w:t>
            </w:r>
            <w:proofErr w:type="gramStart"/>
            <w:r>
              <w:rPr>
                <w:color w:val="2D3748"/>
                <w:sz w:val="20"/>
                <w:szCs w:val="20"/>
              </w:rPr>
              <w:t>stays, but</w:t>
            </w:r>
            <w:proofErr w:type="gramEnd"/>
            <w:r>
              <w:rPr>
                <w:color w:val="2D3748"/>
                <w:sz w:val="20"/>
                <w:szCs w:val="20"/>
              </w:rPr>
              <w:t xml:space="preserve"> is marked inactive. Add an </w:t>
            </w:r>
            <w:proofErr w:type="spellStart"/>
            <w:r>
              <w:rPr>
                <w:color w:val="2D3748"/>
                <w:sz w:val="20"/>
                <w:szCs w:val="20"/>
              </w:rPr>
              <w:t>IsActive</w:t>
            </w:r>
            <w:proofErr w:type="spellEnd"/>
            <w:r>
              <w:rPr>
                <w:color w:val="2D3748"/>
                <w:sz w:val="20"/>
                <w:szCs w:val="20"/>
              </w:rPr>
              <w:t xml:space="preserve"> or Status column.</w:t>
            </w:r>
          </w:p>
        </w:tc>
        <w:tc>
          <w:tcPr>
            <w:tcW w:w="37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65CECEE" w14:textId="77777777" w:rsidR="00772A20" w:rsidRDefault="003C067B">
            <w:r>
              <w:rPr>
                <w:color w:val="2D3748"/>
                <w:sz w:val="20"/>
                <w:szCs w:val="20"/>
              </w:rPr>
              <w:t>Patient marked as “Inactive.” Records preserved for legal/medical history.</w:t>
            </w:r>
          </w:p>
        </w:tc>
      </w:tr>
    </w:tbl>
    <w:p w14:paraId="19E99985" w14:textId="77777777" w:rsidR="00772A20" w:rsidRDefault="00772A20">
      <w:pPr>
        <w:spacing w:after="80"/>
      </w:pPr>
    </w:p>
    <w:p w14:paraId="31B355AA" w14:textId="77777777" w:rsidR="00772A20" w:rsidRDefault="003C067B">
      <w:pPr>
        <w:spacing w:after="160" w:line="300" w:lineRule="auto"/>
      </w:pPr>
      <w:r>
        <w:rPr>
          <w:b/>
          <w:bCs/>
          <w:color w:val="2D3748"/>
        </w:rPr>
        <w:t xml:space="preserve">In healthcare, this isn’t optional. </w:t>
      </w:r>
      <w:r>
        <w:rPr>
          <w:color w:val="2D3748"/>
        </w:rPr>
        <w:t>You can’t delete prescription records — they’re legal documents. A soft delete with a Status column (Active, Completed, Cancelled) is the right approach.</w:t>
      </w:r>
    </w:p>
    <w:p w14:paraId="47EA2623" w14:textId="77777777" w:rsidR="00772A20" w:rsidRDefault="00772A20">
      <w:pPr>
        <w:spacing w:after="120"/>
      </w:pPr>
    </w:p>
    <w:p w14:paraId="7CC5DC36" w14:textId="77777777" w:rsidR="00772A20" w:rsidRDefault="003C067B">
      <w:r>
        <w:br w:type="page"/>
      </w:r>
    </w:p>
    <w:p w14:paraId="4D9DF91B" w14:textId="77777777" w:rsidR="00772A20" w:rsidRDefault="003C067B">
      <w:pPr>
        <w:spacing w:before="360" w:after="200"/>
      </w:pPr>
      <w:r>
        <w:rPr>
          <w:b/>
          <w:bCs/>
          <w:color w:val="1B3A5C"/>
          <w:sz w:val="32"/>
          <w:szCs w:val="32"/>
        </w:rPr>
        <w:lastRenderedPageBreak/>
        <w:t>Part 6: The Prescription Activity</w:t>
      </w:r>
    </w:p>
    <w:p w14:paraId="406A5374" w14:textId="77777777" w:rsidR="00772A20" w:rsidRDefault="003C067B">
      <w:pPr>
        <w:spacing w:after="160" w:line="300" w:lineRule="auto"/>
      </w:pPr>
      <w:r>
        <w:rPr>
          <w:color w:val="2D3748"/>
        </w:rPr>
        <w:t>Time to put it all together. Below is a flat table representing data from a pharmacy prescription form. Your job: normalize it to 3NF, apply the right constraints, and build it in Oracle APEX.</w:t>
      </w:r>
    </w:p>
    <w:p w14:paraId="4A107064" w14:textId="77777777" w:rsidR="00772A20" w:rsidRDefault="00772A20">
      <w:pPr>
        <w:spacing w:after="120"/>
      </w:pPr>
    </w:p>
    <w:p w14:paraId="73B491B4" w14:textId="77777777" w:rsidR="00772A20" w:rsidRDefault="003C067B">
      <w:pPr>
        <w:spacing w:before="300" w:after="160"/>
      </w:pPr>
      <w:r>
        <w:rPr>
          <w:b/>
          <w:bCs/>
          <w:color w:val="2B6CB0"/>
          <w:sz w:val="26"/>
          <w:szCs w:val="26"/>
        </w:rPr>
        <w:t>The Flat Prescription Table (Un-normalized)</w:t>
      </w:r>
    </w:p>
    <w:p w14:paraId="71469D60" w14:textId="77777777" w:rsidR="00772A20" w:rsidRDefault="003C067B">
      <w:pPr>
        <w:spacing w:after="160" w:line="300" w:lineRule="auto"/>
      </w:pPr>
      <w:r>
        <w:rPr>
          <w:color w:val="2D3748"/>
        </w:rPr>
        <w:t>Here’s what the pharmacy captured on their paper form, dumped into one table:</w:t>
      </w:r>
    </w:p>
    <w:p w14:paraId="3D1056CC"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900"/>
        <w:gridCol w:w="1300"/>
        <w:gridCol w:w="1060"/>
        <w:gridCol w:w="1100"/>
        <w:gridCol w:w="1000"/>
        <w:gridCol w:w="900"/>
        <w:gridCol w:w="1000"/>
        <w:gridCol w:w="1000"/>
      </w:tblGrid>
      <w:tr w:rsidR="00772A20" w14:paraId="1DBBA9D9" w14:textId="77777777">
        <w:tblPrEx>
          <w:tblCellMar>
            <w:top w:w="0" w:type="dxa"/>
            <w:bottom w:w="0" w:type="dxa"/>
          </w:tblCellMar>
        </w:tblPrEx>
        <w:trPr>
          <w:tblHeader/>
        </w:trPr>
        <w:tc>
          <w:tcPr>
            <w:tcW w:w="11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36DEB1BE" w14:textId="77777777" w:rsidR="00772A20" w:rsidRDefault="003C067B">
            <w:proofErr w:type="spellStart"/>
            <w:r>
              <w:rPr>
                <w:b/>
                <w:bCs/>
                <w:color w:val="FFFFFF"/>
                <w:sz w:val="16"/>
                <w:szCs w:val="16"/>
              </w:rPr>
              <w:t>RxNumber</w:t>
            </w:r>
            <w:proofErr w:type="spellEnd"/>
          </w:p>
        </w:tc>
        <w:tc>
          <w:tcPr>
            <w:tcW w:w="9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18559381" w14:textId="77777777" w:rsidR="00772A20" w:rsidRDefault="003C067B">
            <w:proofErr w:type="spellStart"/>
            <w:r>
              <w:rPr>
                <w:b/>
                <w:bCs/>
                <w:color w:val="FFFFFF"/>
                <w:sz w:val="16"/>
                <w:szCs w:val="16"/>
              </w:rPr>
              <w:t>RxDate</w:t>
            </w:r>
            <w:proofErr w:type="spellEnd"/>
          </w:p>
        </w:tc>
        <w:tc>
          <w:tcPr>
            <w:tcW w:w="13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2608684C" w14:textId="77777777" w:rsidR="00772A20" w:rsidRDefault="003C067B">
            <w:proofErr w:type="spellStart"/>
            <w:r>
              <w:rPr>
                <w:b/>
                <w:bCs/>
                <w:color w:val="FFFFFF"/>
                <w:sz w:val="16"/>
                <w:szCs w:val="16"/>
              </w:rPr>
              <w:t>PatientName</w:t>
            </w:r>
            <w:proofErr w:type="spellEnd"/>
          </w:p>
        </w:tc>
        <w:tc>
          <w:tcPr>
            <w:tcW w:w="106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2B95FA6F" w14:textId="77777777" w:rsidR="00772A20" w:rsidRDefault="003C067B">
            <w:proofErr w:type="spellStart"/>
            <w:r>
              <w:rPr>
                <w:b/>
                <w:bCs/>
                <w:color w:val="FFFFFF"/>
                <w:sz w:val="16"/>
                <w:szCs w:val="16"/>
              </w:rPr>
              <w:t>PatientDOB</w:t>
            </w:r>
            <w:proofErr w:type="spellEnd"/>
          </w:p>
        </w:tc>
        <w:tc>
          <w:tcPr>
            <w:tcW w:w="11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33B55176" w14:textId="77777777" w:rsidR="00772A20" w:rsidRDefault="003C067B">
            <w:proofErr w:type="spellStart"/>
            <w:r>
              <w:rPr>
                <w:b/>
                <w:bCs/>
                <w:color w:val="FFFFFF"/>
                <w:sz w:val="16"/>
                <w:szCs w:val="16"/>
              </w:rPr>
              <w:t>DoctorName</w:t>
            </w:r>
            <w:proofErr w:type="spellEnd"/>
          </w:p>
        </w:tc>
        <w:tc>
          <w:tcPr>
            <w:tcW w:w="10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4E02ED3D" w14:textId="77777777" w:rsidR="00772A20" w:rsidRDefault="003C067B">
            <w:proofErr w:type="spellStart"/>
            <w:r>
              <w:rPr>
                <w:b/>
                <w:bCs/>
                <w:color w:val="FFFFFF"/>
                <w:sz w:val="16"/>
                <w:szCs w:val="16"/>
              </w:rPr>
              <w:t>DrugName</w:t>
            </w:r>
            <w:proofErr w:type="spellEnd"/>
          </w:p>
        </w:tc>
        <w:tc>
          <w:tcPr>
            <w:tcW w:w="9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6154210A" w14:textId="77777777" w:rsidR="00772A20" w:rsidRDefault="003C067B">
            <w:r>
              <w:rPr>
                <w:b/>
                <w:bCs/>
                <w:color w:val="FFFFFF"/>
                <w:sz w:val="16"/>
                <w:szCs w:val="16"/>
              </w:rPr>
              <w:t>Qty</w:t>
            </w:r>
          </w:p>
        </w:tc>
        <w:tc>
          <w:tcPr>
            <w:tcW w:w="10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73845B57" w14:textId="77777777" w:rsidR="00772A20" w:rsidRDefault="003C067B">
            <w:r>
              <w:rPr>
                <w:b/>
                <w:bCs/>
                <w:color w:val="FFFFFF"/>
                <w:sz w:val="16"/>
                <w:szCs w:val="16"/>
              </w:rPr>
              <w:t>Dosage</w:t>
            </w:r>
          </w:p>
        </w:tc>
        <w:tc>
          <w:tcPr>
            <w:tcW w:w="1000" w:type="dxa"/>
            <w:tcBorders>
              <w:top w:val="single" w:sz="1" w:space="0" w:color="CBD5E0"/>
              <w:left w:val="single" w:sz="1" w:space="0" w:color="CBD5E0"/>
              <w:bottom w:val="single" w:sz="1" w:space="0" w:color="CBD5E0"/>
              <w:right w:val="single" w:sz="1" w:space="0" w:color="CBD5E0"/>
            </w:tcBorders>
            <w:shd w:val="clear" w:color="auto" w:fill="553C9A"/>
            <w:tcMar>
              <w:top w:w="60" w:type="dxa"/>
              <w:left w:w="60" w:type="dxa"/>
              <w:bottom w:w="60" w:type="dxa"/>
              <w:right w:w="60" w:type="dxa"/>
            </w:tcMar>
          </w:tcPr>
          <w:p w14:paraId="37B10939" w14:textId="77777777" w:rsidR="00772A20" w:rsidRDefault="003C067B">
            <w:r>
              <w:rPr>
                <w:b/>
                <w:bCs/>
                <w:color w:val="FFFFFF"/>
                <w:sz w:val="16"/>
                <w:szCs w:val="16"/>
              </w:rPr>
              <w:t>Refills</w:t>
            </w:r>
          </w:p>
        </w:tc>
      </w:tr>
      <w:tr w:rsidR="00772A20" w14:paraId="0C791D49" w14:textId="77777777">
        <w:tblPrEx>
          <w:tblCellMar>
            <w:top w:w="0" w:type="dxa"/>
            <w:bottom w:w="0" w:type="dxa"/>
          </w:tblCellMar>
        </w:tblPrEx>
        <w:tc>
          <w:tcPr>
            <w:tcW w:w="11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436FB104" w14:textId="77777777" w:rsidR="00772A20" w:rsidRDefault="003C067B">
            <w:r>
              <w:rPr>
                <w:color w:val="2D3748"/>
                <w:sz w:val="16"/>
                <w:szCs w:val="16"/>
              </w:rPr>
              <w:t>1001</w:t>
            </w:r>
          </w:p>
        </w:tc>
        <w:tc>
          <w:tcPr>
            <w:tcW w:w="9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2EE6AF5C" w14:textId="77777777" w:rsidR="00772A20" w:rsidRDefault="003C067B">
            <w:r>
              <w:rPr>
                <w:color w:val="2D3748"/>
                <w:sz w:val="16"/>
                <w:szCs w:val="16"/>
              </w:rPr>
              <w:t>01/15/25</w:t>
            </w:r>
          </w:p>
        </w:tc>
        <w:tc>
          <w:tcPr>
            <w:tcW w:w="13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62E22C25" w14:textId="77777777" w:rsidR="00772A20" w:rsidRDefault="003C067B">
            <w:r>
              <w:rPr>
                <w:color w:val="2D3748"/>
                <w:sz w:val="16"/>
                <w:szCs w:val="16"/>
              </w:rPr>
              <w:t>Maria Lopez</w:t>
            </w:r>
          </w:p>
        </w:tc>
        <w:tc>
          <w:tcPr>
            <w:tcW w:w="106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19C46B79" w14:textId="77777777" w:rsidR="00772A20" w:rsidRDefault="003C067B">
            <w:r>
              <w:rPr>
                <w:color w:val="2D3748"/>
                <w:sz w:val="16"/>
                <w:szCs w:val="16"/>
              </w:rPr>
              <w:t>03/22/1985</w:t>
            </w:r>
          </w:p>
        </w:tc>
        <w:tc>
          <w:tcPr>
            <w:tcW w:w="11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1F5BC73E" w14:textId="77777777" w:rsidR="00772A20" w:rsidRDefault="003C067B">
            <w:r>
              <w:rPr>
                <w:color w:val="2D3748"/>
                <w:sz w:val="16"/>
                <w:szCs w:val="16"/>
              </w:rPr>
              <w:t>Dr. Chen</w:t>
            </w:r>
          </w:p>
        </w:tc>
        <w:tc>
          <w:tcPr>
            <w:tcW w:w="10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1EF7578A" w14:textId="77777777" w:rsidR="00772A20" w:rsidRDefault="003C067B">
            <w:r>
              <w:rPr>
                <w:color w:val="2D3748"/>
                <w:sz w:val="16"/>
                <w:szCs w:val="16"/>
              </w:rPr>
              <w:t>Lisinopril</w:t>
            </w:r>
          </w:p>
        </w:tc>
        <w:tc>
          <w:tcPr>
            <w:tcW w:w="9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11E5FD96" w14:textId="77777777" w:rsidR="00772A20" w:rsidRDefault="003C067B">
            <w:r>
              <w:rPr>
                <w:color w:val="2D3748"/>
                <w:sz w:val="16"/>
                <w:szCs w:val="16"/>
              </w:rPr>
              <w:t>30</w:t>
            </w:r>
          </w:p>
        </w:tc>
        <w:tc>
          <w:tcPr>
            <w:tcW w:w="10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3F3E1CAA" w14:textId="77777777" w:rsidR="00772A20" w:rsidRDefault="003C067B">
            <w:r>
              <w:rPr>
                <w:color w:val="2D3748"/>
                <w:sz w:val="16"/>
                <w:szCs w:val="16"/>
              </w:rPr>
              <w:t>10mg</w:t>
            </w:r>
          </w:p>
        </w:tc>
        <w:tc>
          <w:tcPr>
            <w:tcW w:w="10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4CDE6FF0" w14:textId="77777777" w:rsidR="00772A20" w:rsidRDefault="003C067B">
            <w:r>
              <w:rPr>
                <w:color w:val="2D3748"/>
                <w:sz w:val="16"/>
                <w:szCs w:val="16"/>
              </w:rPr>
              <w:t>3</w:t>
            </w:r>
          </w:p>
        </w:tc>
      </w:tr>
      <w:tr w:rsidR="00772A20" w14:paraId="14A0779F" w14:textId="77777777">
        <w:tblPrEx>
          <w:tblCellMar>
            <w:top w:w="0" w:type="dxa"/>
            <w:bottom w:w="0" w:type="dxa"/>
          </w:tblCellMar>
        </w:tblPrEx>
        <w:tc>
          <w:tcPr>
            <w:tcW w:w="11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1D653DDB" w14:textId="77777777" w:rsidR="00772A20" w:rsidRDefault="003C067B">
            <w:r>
              <w:rPr>
                <w:color w:val="2D3748"/>
                <w:sz w:val="16"/>
                <w:szCs w:val="16"/>
              </w:rPr>
              <w:t>1001</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5002C736" w14:textId="77777777" w:rsidR="00772A20" w:rsidRDefault="003C067B">
            <w:r>
              <w:rPr>
                <w:color w:val="2D3748"/>
                <w:sz w:val="16"/>
                <w:szCs w:val="16"/>
              </w:rPr>
              <w:t>01/15/25</w:t>
            </w:r>
          </w:p>
        </w:tc>
        <w:tc>
          <w:tcPr>
            <w:tcW w:w="13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15A1357E" w14:textId="77777777" w:rsidR="00772A20" w:rsidRDefault="003C067B">
            <w:r>
              <w:rPr>
                <w:color w:val="2D3748"/>
                <w:sz w:val="16"/>
                <w:szCs w:val="16"/>
              </w:rPr>
              <w:t>Maria Lopez</w:t>
            </w:r>
          </w:p>
        </w:tc>
        <w:tc>
          <w:tcPr>
            <w:tcW w:w="106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648DD233" w14:textId="77777777" w:rsidR="00772A20" w:rsidRDefault="003C067B">
            <w:r>
              <w:rPr>
                <w:color w:val="2D3748"/>
                <w:sz w:val="16"/>
                <w:szCs w:val="16"/>
              </w:rPr>
              <w:t>03/22/1985</w:t>
            </w:r>
          </w:p>
        </w:tc>
        <w:tc>
          <w:tcPr>
            <w:tcW w:w="11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2FC5EDE8" w14:textId="77777777" w:rsidR="00772A20" w:rsidRDefault="003C067B">
            <w:r>
              <w:rPr>
                <w:color w:val="2D3748"/>
                <w:sz w:val="16"/>
                <w:szCs w:val="16"/>
              </w:rPr>
              <w:t>Dr. Chen</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5744AF07" w14:textId="77777777" w:rsidR="00772A20" w:rsidRDefault="003C067B">
            <w:r>
              <w:rPr>
                <w:color w:val="2D3748"/>
                <w:sz w:val="16"/>
                <w:szCs w:val="16"/>
              </w:rPr>
              <w:t>Metformin</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00FB7FE8" w14:textId="77777777" w:rsidR="00772A20" w:rsidRDefault="003C067B">
            <w:r>
              <w:rPr>
                <w:color w:val="2D3748"/>
                <w:sz w:val="16"/>
                <w:szCs w:val="16"/>
              </w:rPr>
              <w:t>60</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4B668B06" w14:textId="77777777" w:rsidR="00772A20" w:rsidRDefault="003C067B">
            <w:r>
              <w:rPr>
                <w:color w:val="2D3748"/>
                <w:sz w:val="16"/>
                <w:szCs w:val="16"/>
              </w:rPr>
              <w:t>500mg</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37F0314F" w14:textId="77777777" w:rsidR="00772A20" w:rsidRDefault="003C067B">
            <w:r>
              <w:rPr>
                <w:color w:val="2D3748"/>
                <w:sz w:val="16"/>
                <w:szCs w:val="16"/>
              </w:rPr>
              <w:t>5</w:t>
            </w:r>
          </w:p>
        </w:tc>
      </w:tr>
      <w:tr w:rsidR="00772A20" w14:paraId="56D7A8CC" w14:textId="77777777">
        <w:tblPrEx>
          <w:tblCellMar>
            <w:top w:w="0" w:type="dxa"/>
            <w:bottom w:w="0" w:type="dxa"/>
          </w:tblCellMar>
        </w:tblPrEx>
        <w:tc>
          <w:tcPr>
            <w:tcW w:w="11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6B19D305" w14:textId="77777777" w:rsidR="00772A20" w:rsidRDefault="003C067B">
            <w:r>
              <w:rPr>
                <w:color w:val="2D3748"/>
                <w:sz w:val="16"/>
                <w:szCs w:val="16"/>
              </w:rPr>
              <w:t>1002</w:t>
            </w:r>
          </w:p>
        </w:tc>
        <w:tc>
          <w:tcPr>
            <w:tcW w:w="9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58C152DD" w14:textId="77777777" w:rsidR="00772A20" w:rsidRDefault="003C067B">
            <w:r>
              <w:rPr>
                <w:color w:val="2D3748"/>
                <w:sz w:val="16"/>
                <w:szCs w:val="16"/>
              </w:rPr>
              <w:t>01/18/25</w:t>
            </w:r>
          </w:p>
        </w:tc>
        <w:tc>
          <w:tcPr>
            <w:tcW w:w="13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0B94BF6E" w14:textId="77777777" w:rsidR="00772A20" w:rsidRDefault="003C067B">
            <w:r>
              <w:rPr>
                <w:color w:val="2D3748"/>
                <w:sz w:val="16"/>
                <w:szCs w:val="16"/>
              </w:rPr>
              <w:t>James Wilson</w:t>
            </w:r>
          </w:p>
        </w:tc>
        <w:tc>
          <w:tcPr>
            <w:tcW w:w="106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64809BF3" w14:textId="77777777" w:rsidR="00772A20" w:rsidRDefault="003C067B">
            <w:r>
              <w:rPr>
                <w:color w:val="2D3748"/>
                <w:sz w:val="16"/>
                <w:szCs w:val="16"/>
              </w:rPr>
              <w:t>11/05/1972</w:t>
            </w:r>
          </w:p>
        </w:tc>
        <w:tc>
          <w:tcPr>
            <w:tcW w:w="11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34EBB3F0" w14:textId="77777777" w:rsidR="00772A20" w:rsidRDefault="003C067B">
            <w:r>
              <w:rPr>
                <w:color w:val="2D3748"/>
                <w:sz w:val="16"/>
                <w:szCs w:val="16"/>
              </w:rPr>
              <w:t>Dr. Patel</w:t>
            </w:r>
          </w:p>
        </w:tc>
        <w:tc>
          <w:tcPr>
            <w:tcW w:w="10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5162BEED" w14:textId="77777777" w:rsidR="00772A20" w:rsidRDefault="003C067B">
            <w:r>
              <w:rPr>
                <w:color w:val="2D3748"/>
                <w:sz w:val="16"/>
                <w:szCs w:val="16"/>
              </w:rPr>
              <w:t>Amoxicillin</w:t>
            </w:r>
          </w:p>
        </w:tc>
        <w:tc>
          <w:tcPr>
            <w:tcW w:w="9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5443618A" w14:textId="77777777" w:rsidR="00772A20" w:rsidRDefault="003C067B">
            <w:r>
              <w:rPr>
                <w:color w:val="2D3748"/>
                <w:sz w:val="16"/>
                <w:szCs w:val="16"/>
              </w:rPr>
              <w:t>21</w:t>
            </w:r>
          </w:p>
        </w:tc>
        <w:tc>
          <w:tcPr>
            <w:tcW w:w="10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3801C400" w14:textId="77777777" w:rsidR="00772A20" w:rsidRDefault="003C067B">
            <w:r>
              <w:rPr>
                <w:color w:val="2D3748"/>
                <w:sz w:val="16"/>
                <w:szCs w:val="16"/>
              </w:rPr>
              <w:t>250mg</w:t>
            </w:r>
          </w:p>
        </w:tc>
        <w:tc>
          <w:tcPr>
            <w:tcW w:w="1000" w:type="dxa"/>
            <w:tcBorders>
              <w:top w:val="single" w:sz="1" w:space="0" w:color="CBD5E0"/>
              <w:left w:val="single" w:sz="1" w:space="0" w:color="CBD5E0"/>
              <w:bottom w:val="single" w:sz="1" w:space="0" w:color="CBD5E0"/>
              <w:right w:val="single" w:sz="1" w:space="0" w:color="CBD5E0"/>
            </w:tcBorders>
            <w:shd w:val="clear" w:color="auto" w:fill="E9D8FD"/>
            <w:tcMar>
              <w:top w:w="60" w:type="dxa"/>
              <w:left w:w="60" w:type="dxa"/>
              <w:bottom w:w="60" w:type="dxa"/>
              <w:right w:w="60" w:type="dxa"/>
            </w:tcMar>
          </w:tcPr>
          <w:p w14:paraId="36C8F7D0" w14:textId="77777777" w:rsidR="00772A20" w:rsidRDefault="003C067B">
            <w:r>
              <w:rPr>
                <w:color w:val="2D3748"/>
                <w:sz w:val="16"/>
                <w:szCs w:val="16"/>
              </w:rPr>
              <w:t>0</w:t>
            </w:r>
          </w:p>
        </w:tc>
      </w:tr>
      <w:tr w:rsidR="00772A20" w14:paraId="68BC7539" w14:textId="77777777">
        <w:tblPrEx>
          <w:tblCellMar>
            <w:top w:w="0" w:type="dxa"/>
            <w:bottom w:w="0" w:type="dxa"/>
          </w:tblCellMar>
        </w:tblPrEx>
        <w:tc>
          <w:tcPr>
            <w:tcW w:w="11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2A7389D4" w14:textId="77777777" w:rsidR="00772A20" w:rsidRDefault="003C067B">
            <w:r>
              <w:rPr>
                <w:color w:val="2D3748"/>
                <w:sz w:val="16"/>
                <w:szCs w:val="16"/>
              </w:rPr>
              <w:t>1003</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2D7B5D30" w14:textId="77777777" w:rsidR="00772A20" w:rsidRDefault="003C067B">
            <w:r>
              <w:rPr>
                <w:color w:val="2D3748"/>
                <w:sz w:val="16"/>
                <w:szCs w:val="16"/>
              </w:rPr>
              <w:t>01/20/25</w:t>
            </w:r>
          </w:p>
        </w:tc>
        <w:tc>
          <w:tcPr>
            <w:tcW w:w="13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70B2C5BD" w14:textId="77777777" w:rsidR="00772A20" w:rsidRDefault="003C067B">
            <w:r>
              <w:rPr>
                <w:color w:val="2D3748"/>
                <w:sz w:val="16"/>
                <w:szCs w:val="16"/>
              </w:rPr>
              <w:t>Maria Lopez</w:t>
            </w:r>
          </w:p>
        </w:tc>
        <w:tc>
          <w:tcPr>
            <w:tcW w:w="106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1558D28F" w14:textId="77777777" w:rsidR="00772A20" w:rsidRDefault="003C067B">
            <w:r>
              <w:rPr>
                <w:color w:val="2D3748"/>
                <w:sz w:val="16"/>
                <w:szCs w:val="16"/>
              </w:rPr>
              <w:t>03/22/1985</w:t>
            </w:r>
          </w:p>
        </w:tc>
        <w:tc>
          <w:tcPr>
            <w:tcW w:w="11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0B9264D6" w14:textId="77777777" w:rsidR="00772A20" w:rsidRDefault="003C067B">
            <w:r>
              <w:rPr>
                <w:color w:val="2D3748"/>
                <w:sz w:val="16"/>
                <w:szCs w:val="16"/>
              </w:rPr>
              <w:t>Dr. Patel</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0A3311A7" w14:textId="77777777" w:rsidR="00772A20" w:rsidRDefault="003C067B">
            <w:r>
              <w:rPr>
                <w:color w:val="2D3748"/>
                <w:sz w:val="16"/>
                <w:szCs w:val="16"/>
              </w:rPr>
              <w:t>Atorvastatin</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6438F813" w14:textId="77777777" w:rsidR="00772A20" w:rsidRDefault="003C067B">
            <w:r>
              <w:rPr>
                <w:color w:val="2D3748"/>
                <w:sz w:val="16"/>
                <w:szCs w:val="16"/>
              </w:rPr>
              <w:t>30</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7891EAE2" w14:textId="77777777" w:rsidR="00772A20" w:rsidRDefault="003C067B">
            <w:r>
              <w:rPr>
                <w:color w:val="2D3748"/>
                <w:sz w:val="16"/>
                <w:szCs w:val="16"/>
              </w:rPr>
              <w:t>20mg</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60" w:type="dxa"/>
              <w:left w:w="60" w:type="dxa"/>
              <w:bottom w:w="60" w:type="dxa"/>
              <w:right w:w="60" w:type="dxa"/>
            </w:tcMar>
          </w:tcPr>
          <w:p w14:paraId="10ECD538" w14:textId="77777777" w:rsidR="00772A20" w:rsidRDefault="003C067B">
            <w:r>
              <w:rPr>
                <w:color w:val="2D3748"/>
                <w:sz w:val="16"/>
                <w:szCs w:val="16"/>
              </w:rPr>
              <w:t>6</w:t>
            </w:r>
          </w:p>
        </w:tc>
      </w:tr>
    </w:tbl>
    <w:p w14:paraId="20E9E82C"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6F069DF7" w14:textId="77777777">
        <w:tblPrEx>
          <w:tblCellMar>
            <w:top w:w="0" w:type="dxa"/>
            <w:bottom w:w="0" w:type="dxa"/>
          </w:tblCellMar>
        </w:tblPrEx>
        <w:tc>
          <w:tcPr>
            <w:tcW w:w="9360" w:type="dxa"/>
            <w:tcBorders>
              <w:top w:val="single" w:sz="1" w:space="0" w:color="C53030"/>
              <w:left w:val="single" w:sz="6" w:space="0" w:color="C53030"/>
              <w:right w:val="single" w:sz="1" w:space="0" w:color="C53030"/>
            </w:tcBorders>
            <w:shd w:val="clear" w:color="auto" w:fill="FED7D7"/>
            <w:tcMar>
              <w:top w:w="120" w:type="dxa"/>
              <w:left w:w="160" w:type="dxa"/>
              <w:bottom w:w="40" w:type="dxa"/>
              <w:right w:w="160" w:type="dxa"/>
            </w:tcMar>
          </w:tcPr>
          <w:p w14:paraId="487C9901" w14:textId="77777777" w:rsidR="00772A20" w:rsidRDefault="003C067B">
            <w:r>
              <w:rPr>
                <w:b/>
                <w:bCs/>
                <w:color w:val="C53030"/>
              </w:rPr>
              <w:t>🔍</w:t>
            </w:r>
            <w:r>
              <w:rPr>
                <w:b/>
                <w:bCs/>
                <w:color w:val="C53030"/>
              </w:rPr>
              <w:t xml:space="preserve"> Spot the Problems</w:t>
            </w:r>
          </w:p>
        </w:tc>
      </w:tr>
      <w:tr w:rsidR="00772A20" w14:paraId="1B1ED3F8" w14:textId="77777777">
        <w:tblPrEx>
          <w:tblCellMar>
            <w:top w:w="0" w:type="dxa"/>
            <w:bottom w:w="0" w:type="dxa"/>
          </w:tblCellMar>
        </w:tblPrEx>
        <w:tc>
          <w:tcPr>
            <w:tcW w:w="9360" w:type="dxa"/>
            <w:tcBorders>
              <w:left w:val="single" w:sz="6" w:space="0" w:color="C53030"/>
              <w:bottom w:val="single" w:sz="1" w:space="0" w:color="C53030"/>
              <w:right w:val="single" w:sz="1" w:space="0" w:color="C53030"/>
            </w:tcBorders>
            <w:shd w:val="clear" w:color="auto" w:fill="FED7D7"/>
            <w:tcMar>
              <w:top w:w="40" w:type="dxa"/>
              <w:left w:w="160" w:type="dxa"/>
              <w:bottom w:w="120" w:type="dxa"/>
              <w:right w:w="160" w:type="dxa"/>
            </w:tcMar>
          </w:tcPr>
          <w:p w14:paraId="6BE70E6E" w14:textId="77777777" w:rsidR="00772A20" w:rsidRDefault="003C067B">
            <w:pPr>
              <w:spacing w:after="100" w:line="280" w:lineRule="auto"/>
            </w:pPr>
            <w:r>
              <w:rPr>
                <w:color w:val="2D3748"/>
                <w:sz w:val="21"/>
                <w:szCs w:val="21"/>
              </w:rPr>
              <w:t>Before you start splitting tables, look at this data and identify the issues:</w:t>
            </w:r>
          </w:p>
          <w:p w14:paraId="1A217BFD" w14:textId="77777777" w:rsidR="00772A20" w:rsidRDefault="003C067B">
            <w:pPr>
              <w:spacing w:after="100" w:line="280" w:lineRule="auto"/>
            </w:pPr>
            <w:r>
              <w:rPr>
                <w:b/>
                <w:bCs/>
                <w:color w:val="2D3748"/>
                <w:sz w:val="21"/>
                <w:szCs w:val="21"/>
              </w:rPr>
              <w:t xml:space="preserve">• Repeated data: </w:t>
            </w:r>
            <w:r>
              <w:rPr>
                <w:color w:val="2D3748"/>
                <w:sz w:val="21"/>
                <w:szCs w:val="21"/>
              </w:rPr>
              <w:t>Maria Lopez’s name and DOB appear three times. What if someone misspells it in one row?</w:t>
            </w:r>
          </w:p>
          <w:p w14:paraId="119E4D4A" w14:textId="77777777" w:rsidR="00772A20" w:rsidRDefault="003C067B">
            <w:pPr>
              <w:spacing w:after="100" w:line="280" w:lineRule="auto"/>
            </w:pPr>
            <w:r>
              <w:rPr>
                <w:b/>
                <w:bCs/>
                <w:color w:val="2D3748"/>
                <w:sz w:val="21"/>
                <w:szCs w:val="21"/>
              </w:rPr>
              <w:t xml:space="preserve">• Mixed concerns: </w:t>
            </w:r>
            <w:r>
              <w:rPr>
                <w:color w:val="2D3748"/>
                <w:sz w:val="21"/>
                <w:szCs w:val="21"/>
              </w:rPr>
              <w:t>Patient info, doctor info, drug info, and prescription info are all in one table.</w:t>
            </w:r>
          </w:p>
          <w:p w14:paraId="0107C217" w14:textId="77777777" w:rsidR="00772A20" w:rsidRDefault="003C067B">
            <w:pPr>
              <w:spacing w:after="100" w:line="280" w:lineRule="auto"/>
            </w:pPr>
            <w:r>
              <w:rPr>
                <w:b/>
                <w:bCs/>
                <w:color w:val="2D3748"/>
                <w:sz w:val="21"/>
                <w:szCs w:val="21"/>
              </w:rPr>
              <w:t xml:space="preserve">• No unique identifiers: </w:t>
            </w:r>
            <w:r>
              <w:rPr>
                <w:color w:val="2D3748"/>
                <w:sz w:val="21"/>
                <w:szCs w:val="21"/>
              </w:rPr>
              <w:t xml:space="preserve">Where’s </w:t>
            </w:r>
            <w:proofErr w:type="gramStart"/>
            <w:r>
              <w:rPr>
                <w:color w:val="2D3748"/>
                <w:sz w:val="21"/>
                <w:szCs w:val="21"/>
              </w:rPr>
              <w:t xml:space="preserve">the </w:t>
            </w:r>
            <w:proofErr w:type="spellStart"/>
            <w:r>
              <w:rPr>
                <w:color w:val="2D3748"/>
                <w:sz w:val="21"/>
                <w:szCs w:val="21"/>
              </w:rPr>
              <w:t>PatientID</w:t>
            </w:r>
            <w:proofErr w:type="spellEnd"/>
            <w:proofErr w:type="gramEnd"/>
            <w:r>
              <w:rPr>
                <w:color w:val="2D3748"/>
                <w:sz w:val="21"/>
                <w:szCs w:val="21"/>
              </w:rPr>
              <w:t xml:space="preserve">? </w:t>
            </w:r>
            <w:proofErr w:type="spellStart"/>
            <w:r>
              <w:rPr>
                <w:color w:val="2D3748"/>
                <w:sz w:val="21"/>
                <w:szCs w:val="21"/>
              </w:rPr>
              <w:t>DoctorID</w:t>
            </w:r>
            <w:proofErr w:type="spellEnd"/>
            <w:r>
              <w:rPr>
                <w:color w:val="2D3748"/>
                <w:sz w:val="21"/>
                <w:szCs w:val="21"/>
              </w:rPr>
              <w:t xml:space="preserve">? </w:t>
            </w:r>
            <w:proofErr w:type="spellStart"/>
            <w:r>
              <w:rPr>
                <w:color w:val="2D3748"/>
                <w:sz w:val="21"/>
                <w:szCs w:val="21"/>
              </w:rPr>
              <w:t>DrugID</w:t>
            </w:r>
            <w:proofErr w:type="spellEnd"/>
            <w:r>
              <w:rPr>
                <w:color w:val="2D3748"/>
                <w:sz w:val="21"/>
                <w:szCs w:val="21"/>
              </w:rPr>
              <w:t>?</w:t>
            </w:r>
          </w:p>
          <w:p w14:paraId="21AD944B" w14:textId="77777777" w:rsidR="00772A20" w:rsidRDefault="003C067B">
            <w:pPr>
              <w:spacing w:after="100" w:line="280" w:lineRule="auto"/>
            </w:pPr>
            <w:r>
              <w:rPr>
                <w:b/>
                <w:bCs/>
                <w:color w:val="2D3748"/>
                <w:sz w:val="21"/>
                <w:szCs w:val="21"/>
              </w:rPr>
              <w:t xml:space="preserve">• Multi-valued rows: </w:t>
            </w:r>
            <w:r>
              <w:rPr>
                <w:color w:val="2D3748"/>
                <w:sz w:val="21"/>
                <w:szCs w:val="21"/>
              </w:rPr>
              <w:t xml:space="preserve">Rx 1001 has two drugs. Right </w:t>
            </w:r>
            <w:proofErr w:type="gramStart"/>
            <w:r>
              <w:rPr>
                <w:color w:val="2D3748"/>
                <w:sz w:val="21"/>
                <w:szCs w:val="21"/>
              </w:rPr>
              <w:t>now</w:t>
            </w:r>
            <w:proofErr w:type="gramEnd"/>
            <w:r>
              <w:rPr>
                <w:color w:val="2D3748"/>
                <w:sz w:val="21"/>
                <w:szCs w:val="21"/>
              </w:rPr>
              <w:t xml:space="preserve"> they share the same </w:t>
            </w:r>
            <w:proofErr w:type="spellStart"/>
            <w:r>
              <w:rPr>
                <w:color w:val="2D3748"/>
                <w:sz w:val="21"/>
                <w:szCs w:val="21"/>
              </w:rPr>
              <w:t>RxNumber</w:t>
            </w:r>
            <w:proofErr w:type="spellEnd"/>
            <w:r>
              <w:rPr>
                <w:color w:val="2D3748"/>
                <w:sz w:val="21"/>
                <w:szCs w:val="21"/>
              </w:rPr>
              <w:t>.</w:t>
            </w:r>
          </w:p>
        </w:tc>
      </w:tr>
    </w:tbl>
    <w:p w14:paraId="08B6A475" w14:textId="77777777" w:rsidR="00772A20" w:rsidRDefault="00772A20">
      <w:pPr>
        <w:spacing w:after="120"/>
      </w:pPr>
    </w:p>
    <w:p w14:paraId="61CFBFAE" w14:textId="77777777" w:rsidR="00772A20" w:rsidRDefault="003C067B">
      <w:pPr>
        <w:spacing w:before="300" w:after="160"/>
      </w:pPr>
      <w:r>
        <w:rPr>
          <w:b/>
          <w:bCs/>
          <w:color w:val="2B6CB0"/>
          <w:sz w:val="26"/>
          <w:szCs w:val="26"/>
        </w:rPr>
        <w:t>Your Task: Normalize to 3NF</w:t>
      </w:r>
    </w:p>
    <w:p w14:paraId="79F96DFB" w14:textId="77777777" w:rsidR="00772A20" w:rsidRDefault="00772A20">
      <w:pPr>
        <w:spacing w:after="80"/>
      </w:pPr>
    </w:p>
    <w:p w14:paraId="70FD30C3" w14:textId="77777777" w:rsidR="00772A20" w:rsidRDefault="003C067B">
      <w:pPr>
        <w:pStyle w:val="ListParagraph"/>
        <w:numPr>
          <w:ilvl w:val="0"/>
          <w:numId w:val="3"/>
        </w:numPr>
        <w:spacing w:after="80" w:line="280" w:lineRule="auto"/>
      </w:pPr>
      <w:r>
        <w:rPr>
          <w:b/>
          <w:bCs/>
          <w:color w:val="2D3748"/>
        </w:rPr>
        <w:t xml:space="preserve">Identify the entities </w:t>
      </w:r>
      <w:r>
        <w:rPr>
          <w:color w:val="2D3748"/>
        </w:rPr>
        <w:t>hiding in this flat table. Ask yourself: what are the “things” here? (Hint: there are at least 4.)</w:t>
      </w:r>
    </w:p>
    <w:p w14:paraId="3C44AF56" w14:textId="77777777" w:rsidR="00772A20" w:rsidRDefault="003C067B">
      <w:pPr>
        <w:pStyle w:val="ListParagraph"/>
        <w:numPr>
          <w:ilvl w:val="0"/>
          <w:numId w:val="3"/>
        </w:numPr>
        <w:spacing w:after="80" w:line="280" w:lineRule="auto"/>
      </w:pPr>
      <w:r>
        <w:rPr>
          <w:b/>
          <w:bCs/>
          <w:color w:val="2D3748"/>
        </w:rPr>
        <w:t xml:space="preserve">Create separate tables </w:t>
      </w:r>
      <w:r>
        <w:rPr>
          <w:color w:val="2D3748"/>
        </w:rPr>
        <w:t>for each entity. Give each one a primary key.</w:t>
      </w:r>
    </w:p>
    <w:p w14:paraId="320751E1" w14:textId="77777777" w:rsidR="00772A20" w:rsidRDefault="003C067B">
      <w:pPr>
        <w:pStyle w:val="ListParagraph"/>
        <w:numPr>
          <w:ilvl w:val="0"/>
          <w:numId w:val="3"/>
        </w:numPr>
        <w:spacing w:after="80" w:line="280" w:lineRule="auto"/>
      </w:pPr>
      <w:r>
        <w:rPr>
          <w:b/>
          <w:bCs/>
          <w:color w:val="2D3748"/>
        </w:rPr>
        <w:t xml:space="preserve">Draw the relationships </w:t>
      </w:r>
      <w:r>
        <w:rPr>
          <w:color w:val="2D3748"/>
        </w:rPr>
        <w:t>between tables. Which foreign keys connect them?</w:t>
      </w:r>
    </w:p>
    <w:p w14:paraId="5DDD0432" w14:textId="77777777" w:rsidR="00772A20" w:rsidRDefault="003C067B">
      <w:pPr>
        <w:pStyle w:val="ListParagraph"/>
        <w:numPr>
          <w:ilvl w:val="0"/>
          <w:numId w:val="3"/>
        </w:numPr>
        <w:spacing w:after="80" w:line="280" w:lineRule="auto"/>
      </w:pPr>
      <w:r>
        <w:rPr>
          <w:b/>
          <w:bCs/>
          <w:color w:val="2D3748"/>
        </w:rPr>
        <w:t xml:space="preserve">Verify with normal forms: </w:t>
      </w:r>
    </w:p>
    <w:p w14:paraId="02F6DBBE" w14:textId="77777777" w:rsidR="00772A20" w:rsidRDefault="003C067B">
      <w:pPr>
        <w:pStyle w:val="ListParagraph"/>
        <w:numPr>
          <w:ilvl w:val="1"/>
          <w:numId w:val="2"/>
        </w:numPr>
        <w:spacing w:after="80" w:line="280" w:lineRule="auto"/>
      </w:pPr>
      <w:r>
        <w:rPr>
          <w:color w:val="2D3748"/>
        </w:rPr>
        <w:t>1NF: Does every cell have exactly one value?</w:t>
      </w:r>
    </w:p>
    <w:p w14:paraId="5358B8E0" w14:textId="77777777" w:rsidR="00772A20" w:rsidRDefault="003C067B">
      <w:pPr>
        <w:pStyle w:val="ListParagraph"/>
        <w:numPr>
          <w:ilvl w:val="1"/>
          <w:numId w:val="2"/>
        </w:numPr>
        <w:spacing w:after="80" w:line="280" w:lineRule="auto"/>
      </w:pPr>
      <w:r>
        <w:rPr>
          <w:color w:val="2D3748"/>
        </w:rPr>
        <w:t>2NF: Does every non-key column depend on the entire primary key?</w:t>
      </w:r>
    </w:p>
    <w:p w14:paraId="0DB953B4" w14:textId="77777777" w:rsidR="00772A20" w:rsidRDefault="003C067B">
      <w:pPr>
        <w:pStyle w:val="ListParagraph"/>
        <w:numPr>
          <w:ilvl w:val="1"/>
          <w:numId w:val="2"/>
        </w:numPr>
        <w:spacing w:after="80" w:line="280" w:lineRule="auto"/>
      </w:pPr>
      <w:r>
        <w:rPr>
          <w:color w:val="2D3748"/>
        </w:rPr>
        <w:t>3NF: Are there any transitive dependencies?</w:t>
      </w:r>
    </w:p>
    <w:p w14:paraId="19CCE135" w14:textId="77777777" w:rsidR="00772A20" w:rsidRDefault="003C067B">
      <w:pPr>
        <w:pStyle w:val="ListParagraph"/>
        <w:numPr>
          <w:ilvl w:val="0"/>
          <w:numId w:val="3"/>
        </w:numPr>
        <w:spacing w:after="80" w:line="280" w:lineRule="auto"/>
      </w:pPr>
      <w:r>
        <w:rPr>
          <w:b/>
          <w:bCs/>
          <w:color w:val="2D3748"/>
        </w:rPr>
        <w:t xml:space="preserve">Add constraints: </w:t>
      </w:r>
      <w:r>
        <w:rPr>
          <w:color w:val="2D3748"/>
        </w:rPr>
        <w:t xml:space="preserve">Which columns need NOT NULL? UNIQUE? CHECK? What </w:t>
      </w:r>
      <w:proofErr w:type="gramStart"/>
      <w:r>
        <w:rPr>
          <w:color w:val="2D3748"/>
        </w:rPr>
        <w:t>are</w:t>
      </w:r>
      <w:proofErr w:type="gramEnd"/>
      <w:r>
        <w:rPr>
          <w:color w:val="2D3748"/>
        </w:rPr>
        <w:t xml:space="preserve"> your ON DELETE rules?</w:t>
      </w:r>
    </w:p>
    <w:p w14:paraId="63E8664C" w14:textId="77777777" w:rsidR="00772A20" w:rsidRDefault="00772A20">
      <w:pPr>
        <w:spacing w:after="120"/>
      </w:pPr>
    </w:p>
    <w:p w14:paraId="65A96CB7" w14:textId="77777777" w:rsidR="00772A20" w:rsidRDefault="003C067B">
      <w:pPr>
        <w:spacing w:before="300" w:after="160"/>
      </w:pPr>
      <w:r>
        <w:rPr>
          <w:b/>
          <w:bCs/>
          <w:color w:val="2B6CB0"/>
          <w:sz w:val="26"/>
          <w:szCs w:val="26"/>
        </w:rPr>
        <w:t>Design Principles Checklist</w:t>
      </w:r>
    </w:p>
    <w:p w14:paraId="2FBC9308" w14:textId="77777777" w:rsidR="00772A20" w:rsidRDefault="003C067B">
      <w:pPr>
        <w:spacing w:after="160" w:line="300" w:lineRule="auto"/>
      </w:pPr>
      <w:r>
        <w:rPr>
          <w:color w:val="2D3748"/>
        </w:rPr>
        <w:t>As you design, check your work against these principles:</w:t>
      </w:r>
    </w:p>
    <w:p w14:paraId="7061589E"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0"/>
        <w:gridCol w:w="2800"/>
        <w:gridCol w:w="6060"/>
      </w:tblGrid>
      <w:tr w:rsidR="00772A20" w14:paraId="75651B0D" w14:textId="77777777">
        <w:tblPrEx>
          <w:tblCellMar>
            <w:top w:w="0" w:type="dxa"/>
            <w:bottom w:w="0" w:type="dxa"/>
          </w:tblCellMar>
        </w:tblPrEx>
        <w:trPr>
          <w:tblHeader/>
        </w:trPr>
        <w:tc>
          <w:tcPr>
            <w:tcW w:w="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191A6DF" w14:textId="77777777" w:rsidR="00772A20" w:rsidRDefault="003C067B">
            <w:r>
              <w:rPr>
                <w:b/>
                <w:bCs/>
                <w:color w:val="FFFFFF"/>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BBBB46C" w14:textId="77777777" w:rsidR="00772A20" w:rsidRDefault="003C067B">
            <w:r>
              <w:rPr>
                <w:b/>
                <w:bCs/>
                <w:color w:val="FFFFFF"/>
                <w:sz w:val="20"/>
                <w:szCs w:val="20"/>
              </w:rPr>
              <w:t>Principle</w:t>
            </w:r>
          </w:p>
        </w:tc>
        <w:tc>
          <w:tcPr>
            <w:tcW w:w="60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B054CEE" w14:textId="77777777" w:rsidR="00772A20" w:rsidRDefault="003C067B">
            <w:r>
              <w:rPr>
                <w:b/>
                <w:bCs/>
                <w:color w:val="FFFFFF"/>
                <w:sz w:val="20"/>
                <w:szCs w:val="20"/>
              </w:rPr>
              <w:t>Check Yourself</w:t>
            </w:r>
          </w:p>
        </w:tc>
      </w:tr>
      <w:tr w:rsidR="00772A20" w14:paraId="4007C4BB"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2CBC4B3"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E45CDFD" w14:textId="77777777" w:rsidR="00772A20" w:rsidRDefault="003C067B">
            <w:r>
              <w:rPr>
                <w:color w:val="2D3748"/>
                <w:sz w:val="20"/>
                <w:szCs w:val="20"/>
              </w:rPr>
              <w:t>Naming conventions</w:t>
            </w:r>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6FC16E8" w14:textId="77777777" w:rsidR="00772A20" w:rsidRDefault="003C067B">
            <w:r>
              <w:rPr>
                <w:color w:val="2D3748"/>
                <w:sz w:val="20"/>
                <w:szCs w:val="20"/>
              </w:rPr>
              <w:t>Are all your table/column names consistent in style?</w:t>
            </w:r>
          </w:p>
        </w:tc>
      </w:tr>
      <w:tr w:rsidR="00772A20" w14:paraId="7D8F8734"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5131CEB"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94914D3" w14:textId="77777777" w:rsidR="00772A20" w:rsidRDefault="003C067B">
            <w:r>
              <w:rPr>
                <w:color w:val="2D3748"/>
                <w:sz w:val="20"/>
                <w:szCs w:val="20"/>
              </w:rPr>
              <w:t>One purpose per table</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3B0B800" w14:textId="77777777" w:rsidR="00772A20" w:rsidRDefault="003C067B">
            <w:r>
              <w:rPr>
                <w:color w:val="2D3748"/>
                <w:sz w:val="20"/>
                <w:szCs w:val="20"/>
              </w:rPr>
              <w:t>Can you describe each table in one sentence?</w:t>
            </w:r>
          </w:p>
        </w:tc>
      </w:tr>
      <w:tr w:rsidR="00772A20" w14:paraId="7459B928"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642C05E"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9DA8DF8" w14:textId="77777777" w:rsidR="00772A20" w:rsidRDefault="003C067B">
            <w:r>
              <w:rPr>
                <w:color w:val="2D3748"/>
                <w:sz w:val="20"/>
                <w:szCs w:val="20"/>
              </w:rPr>
              <w:t>Right data types</w:t>
            </w:r>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085494B" w14:textId="77777777" w:rsidR="00772A20" w:rsidRDefault="003C067B">
            <w:r>
              <w:rPr>
                <w:color w:val="2D3748"/>
                <w:sz w:val="20"/>
                <w:szCs w:val="20"/>
              </w:rPr>
              <w:t>Are dates stored as DATE? Numbers as NUMBER? Text as VARCHAR2?</w:t>
            </w:r>
          </w:p>
        </w:tc>
      </w:tr>
      <w:tr w:rsidR="00772A20" w14:paraId="315CD59D"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121177D"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D8ED5DF" w14:textId="77777777" w:rsidR="00772A20" w:rsidRDefault="003C067B">
            <w:r>
              <w:rPr>
                <w:color w:val="2D3748"/>
                <w:sz w:val="20"/>
                <w:szCs w:val="20"/>
              </w:rPr>
              <w:t>No stored calculations</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BAFC672" w14:textId="77777777" w:rsidR="00772A20" w:rsidRDefault="003C067B">
            <w:r>
              <w:rPr>
                <w:color w:val="2D3748"/>
                <w:sz w:val="20"/>
                <w:szCs w:val="20"/>
              </w:rPr>
              <w:t>Did you avoid storing anything you can calculate (like age or total cost)?</w:t>
            </w:r>
          </w:p>
        </w:tc>
      </w:tr>
      <w:tr w:rsidR="00772A20" w14:paraId="06B44821"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17BA57A"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F881111" w14:textId="77777777" w:rsidR="00772A20" w:rsidRDefault="003C067B">
            <w:r>
              <w:rPr>
                <w:color w:val="2D3748"/>
                <w:sz w:val="20"/>
                <w:szCs w:val="20"/>
              </w:rPr>
              <w:t>Scalability</w:t>
            </w:r>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203612F" w14:textId="77777777" w:rsidR="00772A20" w:rsidRDefault="003C067B">
            <w:r>
              <w:rPr>
                <w:color w:val="2D3748"/>
                <w:sz w:val="20"/>
                <w:szCs w:val="20"/>
              </w:rPr>
              <w:t>Will this design work with 1 million prescriptions?</w:t>
            </w:r>
          </w:p>
        </w:tc>
      </w:tr>
      <w:tr w:rsidR="00772A20" w14:paraId="6D028320"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D3FDDCC"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62CC3B6" w14:textId="77777777" w:rsidR="00772A20" w:rsidRDefault="003C067B">
            <w:r>
              <w:rPr>
                <w:color w:val="2D3748"/>
                <w:sz w:val="20"/>
                <w:szCs w:val="20"/>
              </w:rPr>
              <w:t>Soft deletes</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E5CE679" w14:textId="77777777" w:rsidR="00772A20" w:rsidRDefault="003C067B">
            <w:r>
              <w:rPr>
                <w:color w:val="2D3748"/>
                <w:sz w:val="20"/>
                <w:szCs w:val="20"/>
              </w:rPr>
              <w:t>Did you include a Status column where appropriate?</w:t>
            </w:r>
          </w:p>
        </w:tc>
      </w:tr>
      <w:tr w:rsidR="00772A20" w14:paraId="04B36C4C"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46D544B"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14789DA" w14:textId="77777777" w:rsidR="00772A20" w:rsidRDefault="003C067B">
            <w:r>
              <w:rPr>
                <w:color w:val="2D3748"/>
                <w:sz w:val="20"/>
                <w:szCs w:val="20"/>
              </w:rPr>
              <w:t>Referential integrity</w:t>
            </w:r>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0804A68" w14:textId="77777777" w:rsidR="00772A20" w:rsidRDefault="003C067B">
            <w:r>
              <w:rPr>
                <w:color w:val="2D3748"/>
                <w:sz w:val="20"/>
                <w:szCs w:val="20"/>
              </w:rPr>
              <w:t>Do all foreign keys point to real primary keys?</w:t>
            </w:r>
          </w:p>
        </w:tc>
      </w:tr>
      <w:tr w:rsidR="00772A20" w14:paraId="42EE79D0" w14:textId="77777777">
        <w:tblPrEx>
          <w:tblCellMar>
            <w:top w:w="0" w:type="dxa"/>
            <w:bottom w:w="0" w:type="dxa"/>
          </w:tblCellMar>
        </w:tblPrEx>
        <w:tc>
          <w:tcPr>
            <w:tcW w:w="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24E6477" w14:textId="77777777" w:rsidR="00772A20" w:rsidRDefault="003C067B">
            <w:r>
              <w:rPr>
                <w:color w:val="2D3748"/>
                <w:sz w:val="20"/>
                <w:szCs w:val="20"/>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47126A9" w14:textId="77777777" w:rsidR="00772A20" w:rsidRDefault="003C067B">
            <w:r>
              <w:rPr>
                <w:color w:val="2D3748"/>
                <w:sz w:val="20"/>
                <w:szCs w:val="20"/>
              </w:rPr>
              <w:t>Appropriate constraints</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3E4FDEE" w14:textId="77777777" w:rsidR="00772A20" w:rsidRDefault="003C067B">
            <w:r>
              <w:rPr>
                <w:color w:val="2D3748"/>
                <w:sz w:val="20"/>
                <w:szCs w:val="20"/>
              </w:rPr>
              <w:t>Did you add NOT NULL, CHECK, and DEFAULT where needed?</w:t>
            </w:r>
          </w:p>
        </w:tc>
      </w:tr>
    </w:tbl>
    <w:p w14:paraId="51C3FF0C" w14:textId="77777777" w:rsidR="00772A20" w:rsidRDefault="00772A20">
      <w:pPr>
        <w:spacing w:after="120"/>
      </w:pPr>
    </w:p>
    <w:p w14:paraId="671C4B12" w14:textId="77777777" w:rsidR="00772A20" w:rsidRDefault="003C067B">
      <w:pPr>
        <w:spacing w:before="300" w:after="160"/>
      </w:pPr>
      <w:r>
        <w:rPr>
          <w:b/>
          <w:bCs/>
          <w:color w:val="2B6CB0"/>
          <w:sz w:val="26"/>
          <w:szCs w:val="26"/>
        </w:rPr>
        <w:t>After You Normalize: From Paper to Database</w:t>
      </w:r>
    </w:p>
    <w:p w14:paraId="4378D7F7" w14:textId="77777777" w:rsidR="00772A20" w:rsidRDefault="003C067B">
      <w:pPr>
        <w:spacing w:after="160" w:line="300" w:lineRule="auto"/>
      </w:pPr>
      <w:r>
        <w:rPr>
          <w:color w:val="2D3748"/>
        </w:rPr>
        <w:t xml:space="preserve">Once your group agrees </w:t>
      </w:r>
      <w:proofErr w:type="gramStart"/>
      <w:r>
        <w:rPr>
          <w:color w:val="2D3748"/>
        </w:rPr>
        <w:t>on</w:t>
      </w:r>
      <w:proofErr w:type="gramEnd"/>
      <w:r>
        <w:rPr>
          <w:color w:val="2D3748"/>
        </w:rPr>
        <w:t xml:space="preserve"> the design:</w:t>
      </w:r>
    </w:p>
    <w:p w14:paraId="0E020430" w14:textId="77777777" w:rsidR="00772A20" w:rsidRDefault="00772A20">
      <w:pPr>
        <w:spacing w:after="80"/>
      </w:pPr>
    </w:p>
    <w:p w14:paraId="7E6756A9" w14:textId="77777777" w:rsidR="00772A20" w:rsidRDefault="003C067B">
      <w:pPr>
        <w:pStyle w:val="ListParagraph"/>
        <w:numPr>
          <w:ilvl w:val="0"/>
          <w:numId w:val="3"/>
        </w:numPr>
        <w:spacing w:after="80" w:line="280" w:lineRule="auto"/>
      </w:pPr>
      <w:r>
        <w:rPr>
          <w:b/>
          <w:bCs/>
          <w:color w:val="2D3748"/>
        </w:rPr>
        <w:t xml:space="preserve">Take a picture </w:t>
      </w:r>
      <w:r>
        <w:rPr>
          <w:color w:val="2D3748"/>
        </w:rPr>
        <w:t>of your final table designs.</w:t>
      </w:r>
    </w:p>
    <w:p w14:paraId="5D749E8F" w14:textId="77777777" w:rsidR="00772A20" w:rsidRDefault="003C067B">
      <w:pPr>
        <w:pStyle w:val="ListParagraph"/>
        <w:numPr>
          <w:ilvl w:val="0"/>
          <w:numId w:val="3"/>
        </w:numPr>
        <w:spacing w:after="80" w:line="280" w:lineRule="auto"/>
      </w:pPr>
      <w:r>
        <w:rPr>
          <w:b/>
          <w:bCs/>
          <w:color w:val="2D3748"/>
        </w:rPr>
        <w:t xml:space="preserve">Ask Gemini (or ChatGPT) to generate the SQL CREATE TABLE scripts </w:t>
      </w:r>
      <w:r>
        <w:rPr>
          <w:color w:val="2D3748"/>
        </w:rPr>
        <w:t>from your photo. Tell it you’re using Oracle APEX.</w:t>
      </w:r>
    </w:p>
    <w:p w14:paraId="5DF3B5E1" w14:textId="77777777" w:rsidR="00772A20" w:rsidRDefault="003C067B">
      <w:pPr>
        <w:pStyle w:val="ListParagraph"/>
        <w:numPr>
          <w:ilvl w:val="0"/>
          <w:numId w:val="3"/>
        </w:numPr>
        <w:spacing w:after="80" w:line="280" w:lineRule="auto"/>
      </w:pPr>
      <w:r>
        <w:rPr>
          <w:b/>
          <w:bCs/>
          <w:color w:val="2D3748"/>
        </w:rPr>
        <w:t xml:space="preserve">Review the AI output! </w:t>
      </w:r>
      <w:r>
        <w:rPr>
          <w:color w:val="2D3748"/>
        </w:rPr>
        <w:t xml:space="preserve">Don’t just </w:t>
      </w:r>
      <w:proofErr w:type="gramStart"/>
      <w:r>
        <w:rPr>
          <w:color w:val="2D3748"/>
        </w:rPr>
        <w:t>copy-paste</w:t>
      </w:r>
      <w:proofErr w:type="gramEnd"/>
      <w:r>
        <w:rPr>
          <w:color w:val="2D3748"/>
        </w:rPr>
        <w:t>. Check that the data types, constraints, and foreign keys match what you designed. AI is your assistant, not your replacement.</w:t>
      </w:r>
    </w:p>
    <w:p w14:paraId="69956216" w14:textId="77777777" w:rsidR="00772A20" w:rsidRDefault="003C067B">
      <w:pPr>
        <w:pStyle w:val="ListParagraph"/>
        <w:numPr>
          <w:ilvl w:val="0"/>
          <w:numId w:val="3"/>
        </w:numPr>
        <w:spacing w:after="80" w:line="280" w:lineRule="auto"/>
      </w:pPr>
      <w:r>
        <w:rPr>
          <w:b/>
          <w:bCs/>
          <w:color w:val="2D3748"/>
        </w:rPr>
        <w:t xml:space="preserve">Run the scripts in Oracle APEX </w:t>
      </w:r>
      <w:r>
        <w:rPr>
          <w:color w:val="2D3748"/>
        </w:rPr>
        <w:t>and create your application.</w:t>
      </w:r>
    </w:p>
    <w:p w14:paraId="22E0CEAB" w14:textId="77777777" w:rsidR="00772A20" w:rsidRDefault="00772A2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2A20" w14:paraId="394C5277" w14:textId="77777777">
        <w:tblPrEx>
          <w:tblCellMar>
            <w:top w:w="0" w:type="dxa"/>
            <w:bottom w:w="0" w:type="dxa"/>
          </w:tblCellMar>
        </w:tblPrEx>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25654672" w14:textId="77777777" w:rsidR="00772A20" w:rsidRDefault="003C067B">
            <w:r>
              <w:rPr>
                <w:b/>
                <w:bCs/>
                <w:color w:val="2D6A4F"/>
              </w:rPr>
              <w:t>🚀</w:t>
            </w:r>
            <w:r>
              <w:rPr>
                <w:b/>
                <w:bCs/>
                <w:color w:val="2D6A4F"/>
              </w:rPr>
              <w:t xml:space="preserve"> Why This Matters Beyond Class</w:t>
            </w:r>
          </w:p>
        </w:tc>
      </w:tr>
      <w:tr w:rsidR="00772A20" w14:paraId="2B2BB8AC" w14:textId="77777777">
        <w:tblPrEx>
          <w:tblCellMar>
            <w:top w:w="0" w:type="dxa"/>
            <w:bottom w:w="0" w:type="dxa"/>
          </w:tblCellMar>
        </w:tblPrEx>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40046AE9" w14:textId="77777777" w:rsidR="00772A20" w:rsidRDefault="003C067B">
            <w:pPr>
              <w:spacing w:after="100" w:line="280" w:lineRule="auto"/>
            </w:pPr>
            <w:r>
              <w:rPr>
                <w:color w:val="2D3748"/>
                <w:sz w:val="21"/>
                <w:szCs w:val="21"/>
              </w:rPr>
              <w:t>What you just did — analyzing messy data, normalizing it, adding constraints, and building it — is the exact workflow used by database designers at every company. The tools change (Oracle, PostgreSQL, MySQL, SQL Server), but the thinking is identical.</w:t>
            </w:r>
          </w:p>
          <w:p w14:paraId="048631A8" w14:textId="77777777" w:rsidR="00772A20" w:rsidRDefault="003C067B">
            <w:pPr>
              <w:spacing w:after="100" w:line="280" w:lineRule="auto"/>
            </w:pPr>
            <w:r>
              <w:rPr>
                <w:color w:val="2D3748"/>
                <w:sz w:val="21"/>
                <w:szCs w:val="21"/>
              </w:rPr>
              <w:t xml:space="preserve">When an interviewer </w:t>
            </w:r>
            <w:proofErr w:type="gramStart"/>
            <w:r>
              <w:rPr>
                <w:color w:val="2D3748"/>
                <w:sz w:val="21"/>
                <w:szCs w:val="21"/>
              </w:rPr>
              <w:t>asks</w:t>
            </w:r>
            <w:proofErr w:type="gramEnd"/>
            <w:r>
              <w:rPr>
                <w:color w:val="2D3748"/>
                <w:sz w:val="21"/>
                <w:szCs w:val="21"/>
              </w:rPr>
              <w:t xml:space="preserve"> “Walk me through how you’d design a database for X,” you now have a real answer backed by real experience.</w:t>
            </w:r>
          </w:p>
        </w:tc>
      </w:tr>
    </w:tbl>
    <w:p w14:paraId="475872A1" w14:textId="77777777" w:rsidR="00772A20" w:rsidRDefault="00772A20">
      <w:pPr>
        <w:spacing w:after="120"/>
      </w:pPr>
    </w:p>
    <w:p w14:paraId="273263A8" w14:textId="77777777" w:rsidR="00772A20" w:rsidRDefault="003C067B">
      <w:pPr>
        <w:spacing w:before="360" w:after="200"/>
      </w:pPr>
      <w:r>
        <w:rPr>
          <w:b/>
          <w:bCs/>
          <w:color w:val="1B3A5C"/>
          <w:sz w:val="32"/>
          <w:szCs w:val="32"/>
        </w:rPr>
        <w:lastRenderedPageBreak/>
        <w:t>Quick Reference Card</w:t>
      </w:r>
    </w:p>
    <w:p w14:paraId="5325DD5A" w14:textId="77777777" w:rsidR="00772A20" w:rsidRDefault="00772A20">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772A20" w14:paraId="3FAE7108" w14:textId="77777777">
        <w:tblPrEx>
          <w:tblCellMar>
            <w:top w:w="0" w:type="dxa"/>
            <w:bottom w:w="0" w:type="dxa"/>
          </w:tblCellMar>
        </w:tblPrEx>
        <w:trPr>
          <w:tblHeader/>
        </w:trPr>
        <w:tc>
          <w:tcPr>
            <w:tcW w:w="3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EA99DCF" w14:textId="77777777" w:rsidR="00772A20" w:rsidRDefault="003C067B">
            <w:r>
              <w:rPr>
                <w:b/>
                <w:bCs/>
                <w:color w:val="FFFFFF"/>
                <w:sz w:val="20"/>
                <w:szCs w:val="20"/>
              </w:rPr>
              <w:t>Concept</w:t>
            </w:r>
          </w:p>
        </w:tc>
        <w:tc>
          <w:tcPr>
            <w:tcW w:w="61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C17FF6A" w14:textId="77777777" w:rsidR="00772A20" w:rsidRDefault="003C067B">
            <w:r>
              <w:rPr>
                <w:b/>
                <w:bCs/>
                <w:color w:val="FFFFFF"/>
                <w:sz w:val="20"/>
                <w:szCs w:val="20"/>
              </w:rPr>
              <w:t>One-Liner to Remember</w:t>
            </w:r>
          </w:p>
        </w:tc>
      </w:tr>
      <w:tr w:rsidR="00772A20" w14:paraId="0A0DFA16"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2330C8F" w14:textId="77777777" w:rsidR="00772A20" w:rsidRDefault="003C067B">
            <w:r>
              <w:rPr>
                <w:color w:val="2D3748"/>
                <w:sz w:val="20"/>
                <w:szCs w:val="20"/>
              </w:rPr>
              <w:t>PRIMARY KEY</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B759CD3" w14:textId="77777777" w:rsidR="00772A20" w:rsidRDefault="003C067B">
            <w:r>
              <w:rPr>
                <w:color w:val="2D3748"/>
                <w:sz w:val="20"/>
                <w:szCs w:val="20"/>
              </w:rPr>
              <w:t>Unique ID for every row — no duplicates, no blanks.</w:t>
            </w:r>
          </w:p>
        </w:tc>
      </w:tr>
      <w:tr w:rsidR="00772A20" w14:paraId="46170F4C"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53FD0A5" w14:textId="77777777" w:rsidR="00772A20" w:rsidRDefault="003C067B">
            <w:r>
              <w:rPr>
                <w:color w:val="2D3748"/>
                <w:sz w:val="20"/>
                <w:szCs w:val="20"/>
              </w:rPr>
              <w:t>FOREIGN KEY</w:t>
            </w:r>
          </w:p>
        </w:tc>
        <w:tc>
          <w:tcPr>
            <w:tcW w:w="6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341BB1" w14:textId="77777777" w:rsidR="00772A20" w:rsidRDefault="003C067B">
            <w:r>
              <w:rPr>
                <w:color w:val="2D3748"/>
                <w:sz w:val="20"/>
                <w:szCs w:val="20"/>
              </w:rPr>
              <w:t>Connection wire between tables. Must point to a real record.</w:t>
            </w:r>
          </w:p>
        </w:tc>
      </w:tr>
      <w:tr w:rsidR="00772A20" w14:paraId="62702120"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DB2A0B6" w14:textId="77777777" w:rsidR="00772A20" w:rsidRDefault="003C067B">
            <w:r>
              <w:rPr>
                <w:color w:val="2D3748"/>
                <w:sz w:val="20"/>
                <w:szCs w:val="20"/>
              </w:rPr>
              <w:t>NOT NULL</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8CC589B" w14:textId="77777777" w:rsidR="00772A20" w:rsidRDefault="003C067B">
            <w:r>
              <w:rPr>
                <w:color w:val="2D3748"/>
                <w:sz w:val="20"/>
                <w:szCs w:val="20"/>
              </w:rPr>
              <w:t>This field can’t be empty. Period.</w:t>
            </w:r>
          </w:p>
        </w:tc>
      </w:tr>
      <w:tr w:rsidR="00772A20" w14:paraId="32A4E11F"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2B3BB45" w14:textId="77777777" w:rsidR="00772A20" w:rsidRDefault="003C067B">
            <w:r>
              <w:rPr>
                <w:color w:val="2D3748"/>
                <w:sz w:val="20"/>
                <w:szCs w:val="20"/>
              </w:rPr>
              <w:t>UNIQUE</w:t>
            </w:r>
          </w:p>
        </w:tc>
        <w:tc>
          <w:tcPr>
            <w:tcW w:w="6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423F618" w14:textId="77777777" w:rsidR="00772A20" w:rsidRDefault="003C067B">
            <w:r>
              <w:rPr>
                <w:color w:val="2D3748"/>
                <w:sz w:val="20"/>
                <w:szCs w:val="20"/>
              </w:rPr>
              <w:t>No two rows share this value.</w:t>
            </w:r>
          </w:p>
        </w:tc>
      </w:tr>
      <w:tr w:rsidR="00772A20" w14:paraId="47843FB6"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A5D2A0A" w14:textId="77777777" w:rsidR="00772A20" w:rsidRDefault="003C067B">
            <w:r>
              <w:rPr>
                <w:color w:val="2D3748"/>
                <w:sz w:val="20"/>
                <w:szCs w:val="20"/>
              </w:rPr>
              <w:t>CHECK</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322C248" w14:textId="77777777" w:rsidR="00772A20" w:rsidRDefault="003C067B">
            <w:r>
              <w:rPr>
                <w:color w:val="2D3748"/>
                <w:sz w:val="20"/>
                <w:szCs w:val="20"/>
              </w:rPr>
              <w:t>Custom validation rule (e.g., Quantity &gt; 0).</w:t>
            </w:r>
          </w:p>
        </w:tc>
      </w:tr>
      <w:tr w:rsidR="00772A20" w14:paraId="6C8304D3"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78D171D" w14:textId="77777777" w:rsidR="00772A20" w:rsidRDefault="003C067B">
            <w:r>
              <w:rPr>
                <w:color w:val="2D3748"/>
                <w:sz w:val="20"/>
                <w:szCs w:val="20"/>
              </w:rPr>
              <w:t>DEFAULT</w:t>
            </w:r>
          </w:p>
        </w:tc>
        <w:tc>
          <w:tcPr>
            <w:tcW w:w="6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ABC7FE3" w14:textId="77777777" w:rsidR="00772A20" w:rsidRDefault="003C067B">
            <w:r>
              <w:rPr>
                <w:color w:val="2D3748"/>
                <w:sz w:val="20"/>
                <w:szCs w:val="20"/>
              </w:rPr>
              <w:t>Auto-fills if no value is provided.</w:t>
            </w:r>
          </w:p>
        </w:tc>
      </w:tr>
      <w:tr w:rsidR="00772A20" w14:paraId="2410CB9A"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95CF8ED" w14:textId="77777777" w:rsidR="00772A20" w:rsidRDefault="003C067B">
            <w:r>
              <w:rPr>
                <w:color w:val="2D3748"/>
                <w:sz w:val="20"/>
                <w:szCs w:val="20"/>
              </w:rPr>
              <w:t>Referential Integrity</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EC69A0C" w14:textId="77777777" w:rsidR="00772A20" w:rsidRDefault="003C067B">
            <w:r>
              <w:rPr>
                <w:color w:val="2D3748"/>
                <w:sz w:val="20"/>
                <w:szCs w:val="20"/>
              </w:rPr>
              <w:t xml:space="preserve">No orphans. Every FK </w:t>
            </w:r>
            <w:proofErr w:type="gramStart"/>
            <w:r>
              <w:rPr>
                <w:color w:val="2D3748"/>
                <w:sz w:val="20"/>
                <w:szCs w:val="20"/>
              </w:rPr>
              <w:t>points</w:t>
            </w:r>
            <w:proofErr w:type="gramEnd"/>
            <w:r>
              <w:rPr>
                <w:color w:val="2D3748"/>
                <w:sz w:val="20"/>
                <w:szCs w:val="20"/>
              </w:rPr>
              <w:t xml:space="preserve"> to an existing PK.</w:t>
            </w:r>
          </w:p>
        </w:tc>
      </w:tr>
      <w:tr w:rsidR="00772A20" w14:paraId="1C366196"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35F958F" w14:textId="77777777" w:rsidR="00772A20" w:rsidRDefault="003C067B">
            <w:r>
              <w:rPr>
                <w:color w:val="2D3748"/>
                <w:sz w:val="20"/>
                <w:szCs w:val="20"/>
              </w:rPr>
              <w:t>CASCADE</w:t>
            </w:r>
          </w:p>
        </w:tc>
        <w:tc>
          <w:tcPr>
            <w:tcW w:w="6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4F954C8" w14:textId="77777777" w:rsidR="00772A20" w:rsidRDefault="003C067B">
            <w:r>
              <w:rPr>
                <w:color w:val="2D3748"/>
                <w:sz w:val="20"/>
                <w:szCs w:val="20"/>
              </w:rPr>
              <w:t>Delete parent → children go too.</w:t>
            </w:r>
          </w:p>
        </w:tc>
      </w:tr>
      <w:tr w:rsidR="00772A20" w14:paraId="6BE1EC21"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D4A84BE" w14:textId="77777777" w:rsidR="00772A20" w:rsidRDefault="003C067B">
            <w:r>
              <w:rPr>
                <w:color w:val="2D3748"/>
                <w:sz w:val="20"/>
                <w:szCs w:val="20"/>
              </w:rPr>
              <w:t>SET NULL</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ED35147" w14:textId="77777777" w:rsidR="00772A20" w:rsidRDefault="003C067B">
            <w:r>
              <w:rPr>
                <w:color w:val="2D3748"/>
                <w:sz w:val="20"/>
                <w:szCs w:val="20"/>
              </w:rPr>
              <w:t>Delete parent → children stay, FK becomes empty.</w:t>
            </w:r>
          </w:p>
        </w:tc>
      </w:tr>
      <w:tr w:rsidR="00772A20" w14:paraId="2E676490"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52C97F0" w14:textId="77777777" w:rsidR="00772A20" w:rsidRDefault="003C067B">
            <w:r>
              <w:rPr>
                <w:color w:val="2D3748"/>
                <w:sz w:val="20"/>
                <w:szCs w:val="20"/>
              </w:rPr>
              <w:t>RESTRICT</w:t>
            </w:r>
          </w:p>
        </w:tc>
        <w:tc>
          <w:tcPr>
            <w:tcW w:w="6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ACDA609" w14:textId="77777777" w:rsidR="00772A20" w:rsidRDefault="003C067B">
            <w:r>
              <w:rPr>
                <w:color w:val="2D3748"/>
                <w:sz w:val="20"/>
                <w:szCs w:val="20"/>
              </w:rPr>
              <w:t>Block the delete. Handle children first.</w:t>
            </w:r>
          </w:p>
        </w:tc>
      </w:tr>
      <w:tr w:rsidR="00772A20" w14:paraId="6C9143E4"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F89B21E" w14:textId="77777777" w:rsidR="00772A20" w:rsidRDefault="003C067B">
            <w:r>
              <w:rPr>
                <w:color w:val="2D3748"/>
                <w:sz w:val="20"/>
                <w:szCs w:val="20"/>
              </w:rPr>
              <w:t>1NF</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082FF83" w14:textId="77777777" w:rsidR="00772A20" w:rsidRDefault="003C067B">
            <w:r>
              <w:rPr>
                <w:color w:val="2D3748"/>
                <w:sz w:val="20"/>
                <w:szCs w:val="20"/>
              </w:rPr>
              <w:t>One value per cell. No lists.</w:t>
            </w:r>
          </w:p>
        </w:tc>
      </w:tr>
      <w:tr w:rsidR="00772A20" w14:paraId="70C8B2E4"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BE6730C" w14:textId="77777777" w:rsidR="00772A20" w:rsidRDefault="003C067B">
            <w:r>
              <w:rPr>
                <w:color w:val="2D3748"/>
                <w:sz w:val="20"/>
                <w:szCs w:val="20"/>
              </w:rPr>
              <w:t>2NF</w:t>
            </w:r>
          </w:p>
        </w:tc>
        <w:tc>
          <w:tcPr>
            <w:tcW w:w="6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2D85884" w14:textId="77777777" w:rsidR="00772A20" w:rsidRDefault="003C067B">
            <w:r>
              <w:rPr>
                <w:color w:val="2D3748"/>
                <w:sz w:val="20"/>
                <w:szCs w:val="20"/>
              </w:rPr>
              <w:t>Everything depends on the whole key.</w:t>
            </w:r>
          </w:p>
        </w:tc>
      </w:tr>
      <w:tr w:rsidR="00772A20" w14:paraId="35FC7C25" w14:textId="77777777">
        <w:tblPrEx>
          <w:tblCellMar>
            <w:top w:w="0" w:type="dxa"/>
            <w:bottom w:w="0" w:type="dxa"/>
          </w:tblCellMar>
        </w:tblPrEx>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E83C73E" w14:textId="77777777" w:rsidR="00772A20" w:rsidRDefault="003C067B">
            <w:r>
              <w:rPr>
                <w:color w:val="2D3748"/>
                <w:sz w:val="20"/>
                <w:szCs w:val="20"/>
              </w:rPr>
              <w:t>3NF</w:t>
            </w:r>
          </w:p>
        </w:tc>
        <w:tc>
          <w:tcPr>
            <w:tcW w:w="6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07F7D74" w14:textId="77777777" w:rsidR="00772A20" w:rsidRDefault="003C067B">
            <w:r>
              <w:rPr>
                <w:color w:val="2D3748"/>
                <w:sz w:val="20"/>
                <w:szCs w:val="20"/>
              </w:rPr>
              <w:t>Nothing depends on non-key columns.</w:t>
            </w:r>
          </w:p>
        </w:tc>
      </w:tr>
    </w:tbl>
    <w:p w14:paraId="32336957" w14:textId="77777777" w:rsidR="003C067B" w:rsidRDefault="003C067B"/>
    <w:sectPr w:rsidR="003C067B">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62ABB" w14:textId="77777777" w:rsidR="003C067B" w:rsidRDefault="003C067B">
      <w:r>
        <w:separator/>
      </w:r>
    </w:p>
  </w:endnote>
  <w:endnote w:type="continuationSeparator" w:id="0">
    <w:p w14:paraId="1E056D0A" w14:textId="77777777" w:rsidR="003C067B" w:rsidRDefault="003C0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D41C9" w14:textId="77777777" w:rsidR="00772A20" w:rsidRDefault="003C067B">
    <w:pPr>
      <w:jc w:val="center"/>
    </w:pPr>
    <w:r>
      <w:rPr>
        <w:color w:val="718096"/>
        <w:sz w:val="18"/>
        <w:szCs w:val="18"/>
      </w:rPr>
      <w:t xml:space="preserve">Page </w:t>
    </w:r>
    <w:r>
      <w:rPr>
        <w:color w:val="718096"/>
        <w:sz w:val="18"/>
        <w:szCs w:val="18"/>
      </w:rPr>
      <w:fldChar w:fldCharType="begin"/>
    </w:r>
    <w:r>
      <w:rPr>
        <w:color w:val="718096"/>
        <w:sz w:val="18"/>
        <w:szCs w:val="18"/>
      </w:rPr>
      <w:instrText>PAGE</w:instrText>
    </w:r>
    <w:r>
      <w:rPr>
        <w:color w:val="718096"/>
        <w:sz w:val="18"/>
        <w:szCs w:val="18"/>
      </w:rPr>
      <w:fldChar w:fldCharType="separate"/>
    </w:r>
    <w:r w:rsidR="00314EE4">
      <w:rPr>
        <w:noProof/>
        <w:color w:val="718096"/>
        <w:sz w:val="18"/>
        <w:szCs w:val="18"/>
      </w:rPr>
      <w:t>2</w:t>
    </w:r>
    <w:r>
      <w:rPr>
        <w:color w:val="718096"/>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9D185" w14:textId="77777777" w:rsidR="003C067B" w:rsidRDefault="003C067B">
      <w:r>
        <w:separator/>
      </w:r>
    </w:p>
  </w:footnote>
  <w:footnote w:type="continuationSeparator" w:id="0">
    <w:p w14:paraId="4644A4F9" w14:textId="77777777" w:rsidR="003C067B" w:rsidRDefault="003C06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0A17F" w14:textId="77777777" w:rsidR="00772A20" w:rsidRDefault="003C067B">
    <w:pPr>
      <w:jc w:val="right"/>
    </w:pPr>
    <w:r>
      <w:rPr>
        <w:i/>
        <w:iCs/>
        <w:color w:val="718096"/>
        <w:sz w:val="18"/>
        <w:szCs w:val="18"/>
      </w:rPr>
      <w:t>GMBA 612 • Database Design Principles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3F3B09"/>
    <w:multiLevelType w:val="hybridMultilevel"/>
    <w:tmpl w:val="1674D320"/>
    <w:lvl w:ilvl="0" w:tplc="06B6B8F4">
      <w:start w:val="1"/>
      <w:numFmt w:val="decimal"/>
      <w:lvlText w:val="%1."/>
      <w:lvlJc w:val="left"/>
      <w:pPr>
        <w:ind w:left="720" w:hanging="360"/>
      </w:pPr>
    </w:lvl>
    <w:lvl w:ilvl="1" w:tplc="EFE01BC8">
      <w:numFmt w:val="decimal"/>
      <w:lvlText w:val=""/>
      <w:lvlJc w:val="left"/>
    </w:lvl>
    <w:lvl w:ilvl="2" w:tplc="238E698C">
      <w:numFmt w:val="decimal"/>
      <w:lvlText w:val=""/>
      <w:lvlJc w:val="left"/>
    </w:lvl>
    <w:lvl w:ilvl="3" w:tplc="A726F8B6">
      <w:numFmt w:val="decimal"/>
      <w:lvlText w:val=""/>
      <w:lvlJc w:val="left"/>
    </w:lvl>
    <w:lvl w:ilvl="4" w:tplc="098A6E8E">
      <w:numFmt w:val="decimal"/>
      <w:lvlText w:val=""/>
      <w:lvlJc w:val="left"/>
    </w:lvl>
    <w:lvl w:ilvl="5" w:tplc="D608A520">
      <w:numFmt w:val="decimal"/>
      <w:lvlText w:val=""/>
      <w:lvlJc w:val="left"/>
    </w:lvl>
    <w:lvl w:ilvl="6" w:tplc="6B4CBE66">
      <w:numFmt w:val="decimal"/>
      <w:lvlText w:val=""/>
      <w:lvlJc w:val="left"/>
    </w:lvl>
    <w:lvl w:ilvl="7" w:tplc="D29889E0">
      <w:numFmt w:val="decimal"/>
      <w:lvlText w:val=""/>
      <w:lvlJc w:val="left"/>
    </w:lvl>
    <w:lvl w:ilvl="8" w:tplc="DD06E586">
      <w:numFmt w:val="decimal"/>
      <w:lvlText w:val=""/>
      <w:lvlJc w:val="left"/>
    </w:lvl>
  </w:abstractNum>
  <w:abstractNum w:abstractNumId="1" w15:restartNumberingAfterBreak="0">
    <w:nsid w:val="5815742C"/>
    <w:multiLevelType w:val="hybridMultilevel"/>
    <w:tmpl w:val="FF7E541C"/>
    <w:lvl w:ilvl="0" w:tplc="401CE606">
      <w:start w:val="1"/>
      <w:numFmt w:val="decimal"/>
      <w:lvlText w:val="Step %1:"/>
      <w:lvlJc w:val="left"/>
      <w:pPr>
        <w:ind w:left="720" w:hanging="720"/>
      </w:pPr>
    </w:lvl>
    <w:lvl w:ilvl="1" w:tplc="35BE4340">
      <w:numFmt w:val="decimal"/>
      <w:lvlText w:val=""/>
      <w:lvlJc w:val="left"/>
    </w:lvl>
    <w:lvl w:ilvl="2" w:tplc="71204BC2">
      <w:numFmt w:val="decimal"/>
      <w:lvlText w:val=""/>
      <w:lvlJc w:val="left"/>
    </w:lvl>
    <w:lvl w:ilvl="3" w:tplc="D4F8E280">
      <w:numFmt w:val="decimal"/>
      <w:lvlText w:val=""/>
      <w:lvlJc w:val="left"/>
    </w:lvl>
    <w:lvl w:ilvl="4" w:tplc="C67AAC10">
      <w:numFmt w:val="decimal"/>
      <w:lvlText w:val=""/>
      <w:lvlJc w:val="left"/>
    </w:lvl>
    <w:lvl w:ilvl="5" w:tplc="967A60C0">
      <w:numFmt w:val="decimal"/>
      <w:lvlText w:val=""/>
      <w:lvlJc w:val="left"/>
    </w:lvl>
    <w:lvl w:ilvl="6" w:tplc="43F09A7E">
      <w:numFmt w:val="decimal"/>
      <w:lvlText w:val=""/>
      <w:lvlJc w:val="left"/>
    </w:lvl>
    <w:lvl w:ilvl="7" w:tplc="80FEF894">
      <w:numFmt w:val="decimal"/>
      <w:lvlText w:val=""/>
      <w:lvlJc w:val="left"/>
    </w:lvl>
    <w:lvl w:ilvl="8" w:tplc="0A641A4C">
      <w:numFmt w:val="decimal"/>
      <w:lvlText w:val=""/>
      <w:lvlJc w:val="left"/>
    </w:lvl>
  </w:abstractNum>
  <w:abstractNum w:abstractNumId="2" w15:restartNumberingAfterBreak="0">
    <w:nsid w:val="5E4E32A2"/>
    <w:multiLevelType w:val="hybridMultilevel"/>
    <w:tmpl w:val="4EDEFE7C"/>
    <w:lvl w:ilvl="0" w:tplc="7E724F14">
      <w:start w:val="1"/>
      <w:numFmt w:val="bullet"/>
      <w:lvlText w:val="●"/>
      <w:lvlJc w:val="left"/>
      <w:pPr>
        <w:ind w:left="720" w:hanging="360"/>
      </w:pPr>
    </w:lvl>
    <w:lvl w:ilvl="1" w:tplc="4C62BCC2">
      <w:start w:val="1"/>
      <w:numFmt w:val="bullet"/>
      <w:lvlText w:val="○"/>
      <w:lvlJc w:val="left"/>
      <w:pPr>
        <w:ind w:left="1440" w:hanging="360"/>
      </w:pPr>
    </w:lvl>
    <w:lvl w:ilvl="2" w:tplc="DEC82C98">
      <w:start w:val="1"/>
      <w:numFmt w:val="bullet"/>
      <w:lvlText w:val="■"/>
      <w:lvlJc w:val="left"/>
      <w:pPr>
        <w:ind w:left="2160" w:hanging="360"/>
      </w:pPr>
    </w:lvl>
    <w:lvl w:ilvl="3" w:tplc="33802076">
      <w:start w:val="1"/>
      <w:numFmt w:val="bullet"/>
      <w:lvlText w:val="●"/>
      <w:lvlJc w:val="left"/>
      <w:pPr>
        <w:ind w:left="2880" w:hanging="360"/>
      </w:pPr>
    </w:lvl>
    <w:lvl w:ilvl="4" w:tplc="9348BA38">
      <w:start w:val="1"/>
      <w:numFmt w:val="bullet"/>
      <w:lvlText w:val="○"/>
      <w:lvlJc w:val="left"/>
      <w:pPr>
        <w:ind w:left="3600" w:hanging="360"/>
      </w:pPr>
    </w:lvl>
    <w:lvl w:ilvl="5" w:tplc="B0A2B386">
      <w:start w:val="1"/>
      <w:numFmt w:val="bullet"/>
      <w:lvlText w:val="■"/>
      <w:lvlJc w:val="left"/>
      <w:pPr>
        <w:ind w:left="4320" w:hanging="360"/>
      </w:pPr>
    </w:lvl>
    <w:lvl w:ilvl="6" w:tplc="997836A8">
      <w:start w:val="1"/>
      <w:numFmt w:val="bullet"/>
      <w:lvlText w:val="●"/>
      <w:lvlJc w:val="left"/>
      <w:pPr>
        <w:ind w:left="5040" w:hanging="360"/>
      </w:pPr>
    </w:lvl>
    <w:lvl w:ilvl="7" w:tplc="433258F6">
      <w:start w:val="1"/>
      <w:numFmt w:val="bullet"/>
      <w:lvlText w:val="●"/>
      <w:lvlJc w:val="left"/>
      <w:pPr>
        <w:ind w:left="5760" w:hanging="360"/>
      </w:pPr>
    </w:lvl>
    <w:lvl w:ilvl="8" w:tplc="5FC0AA74">
      <w:start w:val="1"/>
      <w:numFmt w:val="bullet"/>
      <w:lvlText w:val="●"/>
      <w:lvlJc w:val="left"/>
      <w:pPr>
        <w:ind w:left="6480" w:hanging="360"/>
      </w:pPr>
    </w:lvl>
  </w:abstractNum>
  <w:abstractNum w:abstractNumId="3" w15:restartNumberingAfterBreak="0">
    <w:nsid w:val="680B326A"/>
    <w:multiLevelType w:val="hybridMultilevel"/>
    <w:tmpl w:val="96582BCC"/>
    <w:lvl w:ilvl="0" w:tplc="B2005858">
      <w:start w:val="1"/>
      <w:numFmt w:val="bullet"/>
      <w:lvlText w:val="•"/>
      <w:lvlJc w:val="left"/>
      <w:pPr>
        <w:ind w:left="720" w:hanging="360"/>
      </w:pPr>
    </w:lvl>
    <w:lvl w:ilvl="1" w:tplc="8A8C7E90">
      <w:start w:val="1"/>
      <w:numFmt w:val="bullet"/>
      <w:lvlText w:val="◦"/>
      <w:lvlJc w:val="left"/>
      <w:pPr>
        <w:ind w:left="1440" w:hanging="360"/>
      </w:pPr>
    </w:lvl>
    <w:lvl w:ilvl="2" w:tplc="D6A65AE2">
      <w:numFmt w:val="decimal"/>
      <w:lvlText w:val=""/>
      <w:lvlJc w:val="left"/>
    </w:lvl>
    <w:lvl w:ilvl="3" w:tplc="140EBDB8">
      <w:numFmt w:val="decimal"/>
      <w:lvlText w:val=""/>
      <w:lvlJc w:val="left"/>
    </w:lvl>
    <w:lvl w:ilvl="4" w:tplc="B420C04A">
      <w:numFmt w:val="decimal"/>
      <w:lvlText w:val=""/>
      <w:lvlJc w:val="left"/>
    </w:lvl>
    <w:lvl w:ilvl="5" w:tplc="66AEA2AC">
      <w:numFmt w:val="decimal"/>
      <w:lvlText w:val=""/>
      <w:lvlJc w:val="left"/>
    </w:lvl>
    <w:lvl w:ilvl="6" w:tplc="247ACEA0">
      <w:numFmt w:val="decimal"/>
      <w:lvlText w:val=""/>
      <w:lvlJc w:val="left"/>
    </w:lvl>
    <w:lvl w:ilvl="7" w:tplc="597A1442">
      <w:numFmt w:val="decimal"/>
      <w:lvlText w:val=""/>
      <w:lvlJc w:val="left"/>
    </w:lvl>
    <w:lvl w:ilvl="8" w:tplc="93A46A0A">
      <w:numFmt w:val="decimal"/>
      <w:lvlText w:val=""/>
      <w:lvlJc w:val="left"/>
    </w:lvl>
  </w:abstractNum>
  <w:num w:numId="1" w16cid:durableId="1500386387">
    <w:abstractNumId w:val="2"/>
    <w:lvlOverride w:ilvl="0">
      <w:startOverride w:val="1"/>
    </w:lvlOverride>
  </w:num>
  <w:num w:numId="2" w16cid:durableId="190842113">
    <w:abstractNumId w:val="3"/>
    <w:lvlOverride w:ilvl="0">
      <w:startOverride w:val="1"/>
    </w:lvlOverride>
  </w:num>
  <w:num w:numId="3" w16cid:durableId="16340192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A20"/>
    <w:rsid w:val="00314EE4"/>
    <w:rsid w:val="003561C7"/>
    <w:rsid w:val="003C067B"/>
    <w:rsid w:val="00772A20"/>
    <w:rsid w:val="00CA4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638D3"/>
  <w15:docId w15:val="{82C803D0-8088-4E34-BA06-54F1569DE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2602</Words>
  <Characters>13276</Characters>
  <Application>Microsoft Office Word</Application>
  <DocSecurity>0</DocSecurity>
  <Lines>452</Lines>
  <Paragraphs>290</Paragraphs>
  <ScaleCrop>false</ScaleCrop>
  <Company>Gannon University</Company>
  <LinksUpToDate>false</LinksUpToDate>
  <CharactersWithSpaces>15634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2026-02-11T04:29:00Z</dcterms:created>
  <dcterms:modified xsi:type="dcterms:W3CDTF">2026-02-11T22:41:00Z</dcterms:modified>
</cp:coreProperties>
</file>